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46" w:rsidRPr="00885213" w:rsidRDefault="003770A5" w:rsidP="00885213">
      <w:pPr>
        <w:bidi w:val="0"/>
        <w:snapToGrid w:val="0"/>
        <w:spacing w:after="0" w:line="240" w:lineRule="auto"/>
        <w:jc w:val="center"/>
        <w:rPr>
          <w:rFonts w:ascii="Times New Roman" w:hAnsi="Times New Roman" w:cs="Times New Roman"/>
          <w:b/>
          <w:bCs/>
          <w:sz w:val="20"/>
          <w:szCs w:val="20"/>
          <w:lang w:bidi="ar-EG"/>
        </w:rPr>
      </w:pPr>
      <w:bookmarkStart w:id="0" w:name="_GoBack"/>
      <w:bookmarkEnd w:id="0"/>
      <w:r w:rsidRPr="00885213">
        <w:rPr>
          <w:rFonts w:ascii="Times New Roman" w:hAnsi="Times New Roman" w:cs="Times New Roman"/>
          <w:b/>
          <w:bCs/>
          <w:sz w:val="20"/>
          <w:szCs w:val="20"/>
          <w:lang w:bidi="ar-EG"/>
        </w:rPr>
        <w:t>Salvage Radiotherapy Following Radical Prostatectomy: The Proper Timing and Clinical Benefits</w:t>
      </w:r>
    </w:p>
    <w:p w:rsidR="00426046" w:rsidRPr="00885213" w:rsidRDefault="00426046" w:rsidP="00885213">
      <w:pPr>
        <w:bidi w:val="0"/>
        <w:snapToGrid w:val="0"/>
        <w:spacing w:after="0" w:line="240" w:lineRule="auto"/>
        <w:jc w:val="center"/>
        <w:rPr>
          <w:rFonts w:ascii="Times New Roman" w:hAnsi="Times New Roman" w:cs="Times New Roman"/>
          <w:b/>
          <w:bCs/>
          <w:sz w:val="20"/>
          <w:szCs w:val="20"/>
          <w:lang w:bidi="ar-EG"/>
        </w:rPr>
      </w:pPr>
    </w:p>
    <w:p w:rsidR="00426046" w:rsidRPr="00885213" w:rsidRDefault="004D2E7B" w:rsidP="00885213">
      <w:pPr>
        <w:bidi w:val="0"/>
        <w:snapToGrid w:val="0"/>
        <w:spacing w:after="0" w:line="240" w:lineRule="auto"/>
        <w:jc w:val="center"/>
        <w:rPr>
          <w:rFonts w:ascii="Times New Roman" w:hAnsi="Times New Roman" w:cs="Times New Roman"/>
          <w:sz w:val="20"/>
          <w:szCs w:val="20"/>
          <w:lang w:eastAsia="zh-CN"/>
        </w:rPr>
      </w:pPr>
      <w:r w:rsidRPr="00885213">
        <w:rPr>
          <w:rFonts w:ascii="Times New Roman" w:eastAsia="Times New Roman" w:hAnsi="Times New Roman" w:cs="Times New Roman"/>
          <w:sz w:val="20"/>
          <w:szCs w:val="20"/>
          <w:lang w:bidi="ar-EG"/>
        </w:rPr>
        <w:t>Mohamed F. Sheta</w:t>
      </w:r>
      <w:r w:rsidRPr="00885213">
        <w:rPr>
          <w:rFonts w:ascii="Times New Roman" w:eastAsia="Times New Roman" w:hAnsi="Times New Roman" w:cs="Times New Roman"/>
          <w:sz w:val="20"/>
          <w:szCs w:val="20"/>
          <w:vertAlign w:val="superscript"/>
          <w:lang w:bidi="ar-EG"/>
        </w:rPr>
        <w:t>1</w:t>
      </w:r>
      <w:r w:rsidR="003F4077" w:rsidRPr="00885213">
        <w:rPr>
          <w:rFonts w:ascii="Times New Roman" w:eastAsia="Times New Roman" w:hAnsi="Times New Roman" w:cs="Times New Roman"/>
          <w:sz w:val="20"/>
          <w:szCs w:val="20"/>
          <w:lang w:bidi="ar-EG"/>
        </w:rPr>
        <w:t>,</w:t>
      </w:r>
      <w:r w:rsidR="003F4077">
        <w:rPr>
          <w:rFonts w:ascii="Times New Roman" w:eastAsia="Times New Roman" w:hAnsi="Times New Roman" w:cs="Times New Roman"/>
          <w:sz w:val="20"/>
          <w:szCs w:val="20"/>
          <w:lang w:bidi="ar-EG"/>
        </w:rPr>
        <w:t xml:space="preserve"> </w:t>
      </w:r>
      <w:r w:rsidR="003F4077" w:rsidRPr="00885213">
        <w:rPr>
          <w:rFonts w:ascii="Times New Roman" w:eastAsia="Times New Roman" w:hAnsi="Times New Roman" w:cs="Times New Roman"/>
          <w:sz w:val="20"/>
          <w:szCs w:val="20"/>
          <w:lang w:bidi="ar-EG"/>
        </w:rPr>
        <w:t>M</w:t>
      </w:r>
      <w:r w:rsidRPr="00885213">
        <w:rPr>
          <w:rFonts w:ascii="Times New Roman" w:eastAsia="Times New Roman" w:hAnsi="Times New Roman" w:cs="Times New Roman"/>
          <w:sz w:val="20"/>
          <w:szCs w:val="20"/>
          <w:lang w:bidi="ar-EG"/>
        </w:rPr>
        <w:t>D, Esam A. Abo-Zena</w:t>
      </w:r>
      <w:r w:rsidRPr="00885213">
        <w:rPr>
          <w:rFonts w:ascii="Times New Roman" w:eastAsia="Times New Roman" w:hAnsi="Times New Roman" w:cs="Times New Roman"/>
          <w:sz w:val="20"/>
          <w:szCs w:val="20"/>
          <w:vertAlign w:val="superscript"/>
          <w:lang w:bidi="ar-EG"/>
        </w:rPr>
        <w:t xml:space="preserve"> 1</w:t>
      </w:r>
      <w:r w:rsidRPr="00885213">
        <w:rPr>
          <w:rFonts w:ascii="Times New Roman" w:eastAsia="Times New Roman" w:hAnsi="Times New Roman" w:cs="Times New Roman"/>
          <w:sz w:val="20"/>
          <w:szCs w:val="20"/>
          <w:lang w:bidi="ar-EG"/>
        </w:rPr>
        <w:t>, MD</w:t>
      </w:r>
      <w:r w:rsidR="00A32A3F">
        <w:rPr>
          <w:rFonts w:ascii="Times New Roman" w:hAnsi="Times New Roman" w:cs="Times New Roman" w:hint="eastAsia"/>
          <w:sz w:val="20"/>
          <w:szCs w:val="20"/>
          <w:lang w:eastAsia="zh-CN" w:bidi="ar-EG"/>
        </w:rPr>
        <w:t xml:space="preserve"> </w:t>
      </w:r>
      <w:r w:rsidRPr="00885213">
        <w:rPr>
          <w:rFonts w:ascii="Times New Roman" w:eastAsia="Times New Roman" w:hAnsi="Times New Roman" w:cs="Times New Roman"/>
          <w:sz w:val="20"/>
          <w:szCs w:val="20"/>
        </w:rPr>
        <w:t xml:space="preserve">and Mohamed </w:t>
      </w:r>
      <w:r w:rsidR="001329D6" w:rsidRPr="00885213">
        <w:rPr>
          <w:rFonts w:ascii="Times New Roman" w:eastAsia="Times New Roman" w:hAnsi="Times New Roman" w:cs="Times New Roman"/>
          <w:sz w:val="20"/>
          <w:szCs w:val="20"/>
        </w:rPr>
        <w:t>H</w:t>
      </w:r>
      <w:r w:rsidRPr="00885213">
        <w:rPr>
          <w:rFonts w:ascii="Times New Roman" w:eastAsia="Times New Roman" w:hAnsi="Times New Roman" w:cs="Times New Roman"/>
          <w:sz w:val="20"/>
          <w:szCs w:val="20"/>
        </w:rPr>
        <w:t>. Radwan</w:t>
      </w:r>
      <w:r w:rsidRPr="00885213">
        <w:rPr>
          <w:rFonts w:ascii="Times New Roman" w:eastAsia="Times New Roman" w:hAnsi="Times New Roman" w:cs="Times New Roman"/>
          <w:sz w:val="20"/>
          <w:szCs w:val="20"/>
          <w:vertAlign w:val="superscript"/>
        </w:rPr>
        <w:t>2</w:t>
      </w:r>
      <w:r w:rsidRPr="00885213">
        <w:rPr>
          <w:rFonts w:ascii="Times New Roman" w:eastAsia="Times New Roman" w:hAnsi="Times New Roman" w:cs="Times New Roman"/>
          <w:sz w:val="20"/>
          <w:szCs w:val="20"/>
        </w:rPr>
        <w:t>, MD</w:t>
      </w:r>
    </w:p>
    <w:p w:rsidR="00426046" w:rsidRPr="00885213" w:rsidRDefault="00426046" w:rsidP="00885213">
      <w:pPr>
        <w:bidi w:val="0"/>
        <w:snapToGrid w:val="0"/>
        <w:spacing w:after="0" w:line="240" w:lineRule="auto"/>
        <w:jc w:val="center"/>
        <w:rPr>
          <w:rFonts w:ascii="Times New Roman" w:hAnsi="Times New Roman" w:cs="Times New Roman"/>
          <w:sz w:val="20"/>
          <w:szCs w:val="20"/>
          <w:lang w:eastAsia="zh-CN"/>
        </w:rPr>
      </w:pPr>
    </w:p>
    <w:p w:rsidR="003770A5" w:rsidRPr="00885213" w:rsidRDefault="004D2E7B" w:rsidP="00885213">
      <w:pPr>
        <w:bidi w:val="0"/>
        <w:snapToGrid w:val="0"/>
        <w:spacing w:after="0" w:line="240" w:lineRule="auto"/>
        <w:jc w:val="center"/>
        <w:rPr>
          <w:rFonts w:ascii="Times New Roman" w:eastAsia="Times New Roman" w:hAnsi="Times New Roman" w:cs="Times New Roman"/>
          <w:sz w:val="20"/>
          <w:szCs w:val="20"/>
        </w:rPr>
      </w:pPr>
      <w:r w:rsidRPr="00885213">
        <w:rPr>
          <w:rFonts w:ascii="Times New Roman" w:eastAsia="Times New Roman" w:hAnsi="Times New Roman" w:cs="Times New Roman"/>
          <w:sz w:val="20"/>
          <w:szCs w:val="20"/>
          <w:vertAlign w:val="superscript"/>
        </w:rPr>
        <w:t xml:space="preserve">1 </w:t>
      </w:r>
      <w:r w:rsidRPr="00885213">
        <w:rPr>
          <w:rFonts w:ascii="Times New Roman" w:eastAsia="Times New Roman" w:hAnsi="Times New Roman" w:cs="Times New Roman"/>
          <w:sz w:val="20"/>
          <w:szCs w:val="20"/>
        </w:rPr>
        <w:t>Department of Clinical Oncology,</w:t>
      </w:r>
      <w:r w:rsidR="003770A5" w:rsidRPr="00885213">
        <w:rPr>
          <w:rFonts w:ascii="Times New Roman" w:eastAsia="Times New Roman" w:hAnsi="Times New Roman" w:cs="Times New Roman"/>
          <w:sz w:val="20"/>
          <w:szCs w:val="20"/>
        </w:rPr>
        <w:t xml:space="preserve"> Tanta University Hospital, Tanta, Egypt</w:t>
      </w:r>
    </w:p>
    <w:p w:rsidR="004D2E7B" w:rsidRPr="00885213" w:rsidRDefault="004D2E7B" w:rsidP="00885213">
      <w:pPr>
        <w:bidi w:val="0"/>
        <w:snapToGrid w:val="0"/>
        <w:spacing w:after="0" w:line="240" w:lineRule="auto"/>
        <w:jc w:val="center"/>
        <w:rPr>
          <w:rFonts w:ascii="Times New Roman" w:eastAsia="Times New Roman" w:hAnsi="Times New Roman" w:cs="Times New Roman"/>
          <w:b/>
          <w:bCs/>
          <w:sz w:val="20"/>
          <w:szCs w:val="20"/>
          <w:lang w:bidi="ar-EG"/>
        </w:rPr>
      </w:pPr>
      <w:r w:rsidRPr="00885213">
        <w:rPr>
          <w:rFonts w:ascii="Times New Roman" w:eastAsia="Times New Roman" w:hAnsi="Times New Roman" w:cs="Times New Roman"/>
          <w:sz w:val="20"/>
          <w:szCs w:val="20"/>
          <w:vertAlign w:val="superscript"/>
        </w:rPr>
        <w:t>2</w:t>
      </w:r>
      <w:r w:rsidRPr="00885213">
        <w:rPr>
          <w:rFonts w:ascii="Times New Roman" w:eastAsia="Times New Roman" w:hAnsi="Times New Roman" w:cs="Times New Roman"/>
          <w:sz w:val="20"/>
          <w:szCs w:val="20"/>
        </w:rPr>
        <w:t>Department of Urology, Tanta University Hospital, Tanta, Egypt</w:t>
      </w:r>
    </w:p>
    <w:p w:rsidR="00426046" w:rsidRPr="00885213" w:rsidRDefault="00E77063" w:rsidP="00885213">
      <w:pPr>
        <w:bidi w:val="0"/>
        <w:snapToGrid w:val="0"/>
        <w:spacing w:after="0" w:line="240" w:lineRule="auto"/>
        <w:jc w:val="center"/>
        <w:rPr>
          <w:rFonts w:ascii="Times New Roman" w:eastAsia="Times New Roman" w:hAnsi="Times New Roman" w:cs="Times New Roman"/>
          <w:sz w:val="20"/>
          <w:szCs w:val="20"/>
          <w:lang w:bidi="ar-EG"/>
        </w:rPr>
      </w:pPr>
      <w:hyperlink r:id="rId9" w:history="1">
        <w:r w:rsidR="004D2E7B" w:rsidRPr="00885213">
          <w:rPr>
            <w:rStyle w:val="Hyperlink"/>
            <w:rFonts w:ascii="Times New Roman" w:eastAsia="Times New Roman" w:hAnsi="Times New Roman" w:cs="Times New Roman"/>
            <w:sz w:val="20"/>
            <w:szCs w:val="20"/>
            <w:lang w:bidi="ar-EG"/>
          </w:rPr>
          <w:t>Mohamed_sheta1@yahoo.com</w:t>
        </w:r>
      </w:hyperlink>
    </w:p>
    <w:p w:rsidR="00426046" w:rsidRPr="00885213" w:rsidRDefault="00426046" w:rsidP="00885213">
      <w:pPr>
        <w:bidi w:val="0"/>
        <w:snapToGrid w:val="0"/>
        <w:spacing w:after="0" w:line="240" w:lineRule="auto"/>
        <w:jc w:val="center"/>
        <w:rPr>
          <w:rFonts w:ascii="Times New Roman" w:eastAsia="Times New Roman" w:hAnsi="Times New Roman" w:cs="Times New Roman"/>
          <w:sz w:val="20"/>
          <w:szCs w:val="20"/>
          <w:lang w:bidi="ar-EG"/>
        </w:rPr>
      </w:pPr>
    </w:p>
    <w:p w:rsidR="004D2E7B" w:rsidRPr="00885213" w:rsidRDefault="003770A5" w:rsidP="0052263E">
      <w:pPr>
        <w:tabs>
          <w:tab w:val="left" w:pos="7114"/>
          <w:tab w:val="right" w:pos="8306"/>
        </w:tabs>
        <w:bidi w:val="0"/>
        <w:snapToGrid w:val="0"/>
        <w:spacing w:after="0" w:line="240" w:lineRule="auto"/>
        <w:jc w:val="both"/>
        <w:rPr>
          <w:rFonts w:ascii="Times New Roman" w:hAnsi="Times New Roman" w:cs="Times New Roman"/>
          <w:b/>
          <w:bCs/>
          <w:sz w:val="20"/>
          <w:szCs w:val="20"/>
          <w:lang w:bidi="ar-EG"/>
        </w:rPr>
      </w:pPr>
      <w:r w:rsidRPr="00885213">
        <w:rPr>
          <w:rFonts w:ascii="Times New Roman" w:hAnsi="Times New Roman" w:cs="Times New Roman"/>
          <w:b/>
          <w:bCs/>
          <w:sz w:val="20"/>
          <w:szCs w:val="20"/>
          <w:lang w:bidi="ar-EG"/>
        </w:rPr>
        <w:t xml:space="preserve">Abstract: </w:t>
      </w:r>
      <w:r w:rsidR="004D2E7B" w:rsidRPr="00885213">
        <w:rPr>
          <w:rFonts w:ascii="Times New Roman" w:hAnsi="Times New Roman" w:cs="Times New Roman"/>
          <w:b/>
          <w:bCs/>
          <w:sz w:val="20"/>
          <w:szCs w:val="20"/>
          <w:lang w:bidi="ar-EG"/>
        </w:rPr>
        <w:t xml:space="preserve">Background: </w:t>
      </w:r>
      <w:r w:rsidR="00D32C8E" w:rsidRPr="00885213">
        <w:rPr>
          <w:rFonts w:ascii="Times New Roman" w:hAnsi="Times New Roman" w:cs="Times New Roman"/>
          <w:sz w:val="20"/>
          <w:szCs w:val="20"/>
          <w:lang w:bidi="ar-EG"/>
        </w:rPr>
        <w:t xml:space="preserve">For prostate cancer patients </w:t>
      </w:r>
      <w:r w:rsidR="006622B6" w:rsidRPr="00885213">
        <w:rPr>
          <w:rFonts w:ascii="Times New Roman" w:hAnsi="Times New Roman" w:cs="Times New Roman"/>
          <w:sz w:val="20"/>
          <w:szCs w:val="20"/>
          <w:lang w:bidi="ar-EG"/>
        </w:rPr>
        <w:t>foll</w:t>
      </w:r>
      <w:r w:rsidR="003C5877" w:rsidRPr="00885213">
        <w:rPr>
          <w:rFonts w:ascii="Times New Roman" w:hAnsi="Times New Roman" w:cs="Times New Roman"/>
          <w:sz w:val="20"/>
          <w:szCs w:val="20"/>
          <w:lang w:bidi="ar-EG"/>
        </w:rPr>
        <w:t>o</w:t>
      </w:r>
      <w:r w:rsidR="006622B6" w:rsidRPr="00885213">
        <w:rPr>
          <w:rFonts w:ascii="Times New Roman" w:hAnsi="Times New Roman" w:cs="Times New Roman"/>
          <w:sz w:val="20"/>
          <w:szCs w:val="20"/>
          <w:lang w:bidi="ar-EG"/>
        </w:rPr>
        <w:t>wing</w:t>
      </w:r>
      <w:r w:rsidR="00D32C8E" w:rsidRPr="00885213">
        <w:rPr>
          <w:rFonts w:ascii="Times New Roman" w:hAnsi="Times New Roman" w:cs="Times New Roman"/>
          <w:sz w:val="20"/>
          <w:szCs w:val="20"/>
          <w:lang w:bidi="ar-EG"/>
        </w:rPr>
        <w:t xml:space="preserve"> radical prostatectomy (RP) the</w:t>
      </w:r>
      <w:r w:rsidR="006622B6" w:rsidRPr="00885213">
        <w:rPr>
          <w:rFonts w:ascii="Times New Roman" w:hAnsi="Times New Roman" w:cs="Times New Roman"/>
          <w:sz w:val="20"/>
          <w:szCs w:val="20"/>
          <w:lang w:bidi="ar-EG"/>
        </w:rPr>
        <w:t xml:space="preserve"> treatment options includes adjuvant radiation therapy and regular </w:t>
      </w:r>
      <w:r w:rsidR="003C5877" w:rsidRPr="00885213">
        <w:rPr>
          <w:rFonts w:ascii="Times New Roman" w:hAnsi="Times New Roman" w:cs="Times New Roman"/>
          <w:sz w:val="20"/>
          <w:szCs w:val="20"/>
          <w:lang w:bidi="ar-EG"/>
        </w:rPr>
        <w:t>prostate-specific antigen (</w:t>
      </w:r>
      <w:r w:rsidR="006622B6" w:rsidRPr="00885213">
        <w:rPr>
          <w:rFonts w:ascii="Times New Roman" w:hAnsi="Times New Roman" w:cs="Times New Roman"/>
          <w:sz w:val="20"/>
          <w:szCs w:val="20"/>
          <w:lang w:bidi="ar-EG"/>
        </w:rPr>
        <w:t>PSA</w:t>
      </w:r>
      <w:r w:rsidR="003C5877" w:rsidRPr="00885213">
        <w:rPr>
          <w:rFonts w:ascii="Times New Roman" w:hAnsi="Times New Roman" w:cs="Times New Roman"/>
          <w:sz w:val="20"/>
          <w:szCs w:val="20"/>
          <w:lang w:bidi="ar-EG"/>
        </w:rPr>
        <w:t>)</w:t>
      </w:r>
      <w:r w:rsidR="006622B6" w:rsidRPr="00885213">
        <w:rPr>
          <w:rFonts w:ascii="Times New Roman" w:hAnsi="Times New Roman" w:cs="Times New Roman"/>
          <w:sz w:val="20"/>
          <w:szCs w:val="20"/>
          <w:lang w:bidi="ar-EG"/>
        </w:rPr>
        <w:t xml:space="preserve"> follow up with</w:t>
      </w:r>
      <w:r w:rsidR="00D32C8E" w:rsidRPr="00885213">
        <w:rPr>
          <w:rFonts w:ascii="Times New Roman" w:hAnsi="Times New Roman" w:cs="Times New Roman"/>
          <w:sz w:val="20"/>
          <w:szCs w:val="20"/>
          <w:lang w:bidi="ar-EG"/>
        </w:rPr>
        <w:t xml:space="preserve"> salvage radiotherapy </w:t>
      </w:r>
      <w:r w:rsidR="006622B6" w:rsidRPr="00885213">
        <w:rPr>
          <w:rFonts w:ascii="Times New Roman" w:hAnsi="Times New Roman" w:cs="Times New Roman"/>
          <w:sz w:val="20"/>
          <w:szCs w:val="20"/>
          <w:lang w:bidi="ar-EG"/>
        </w:rPr>
        <w:t xml:space="preserve">(SRT) </w:t>
      </w:r>
      <w:r w:rsidR="003C5877" w:rsidRPr="00885213">
        <w:rPr>
          <w:rFonts w:ascii="Times New Roman" w:hAnsi="Times New Roman" w:cs="Times New Roman"/>
          <w:sz w:val="20"/>
          <w:szCs w:val="20"/>
          <w:lang w:bidi="ar-EG"/>
        </w:rPr>
        <w:t xml:space="preserve">in case of </w:t>
      </w:r>
      <w:r w:rsidR="006622B6" w:rsidRPr="00885213">
        <w:rPr>
          <w:rFonts w:ascii="Times New Roman" w:hAnsi="Times New Roman" w:cs="Times New Roman"/>
          <w:sz w:val="20"/>
          <w:szCs w:val="20"/>
          <w:lang w:bidi="ar-EG"/>
        </w:rPr>
        <w:t>biochemical recurrence (BCR)</w:t>
      </w:r>
      <w:r w:rsidR="00D32C8E" w:rsidRPr="00885213">
        <w:rPr>
          <w:rFonts w:ascii="Times New Roman" w:hAnsi="Times New Roman" w:cs="Times New Roman"/>
          <w:sz w:val="20"/>
          <w:szCs w:val="20"/>
          <w:lang w:bidi="ar-EG"/>
        </w:rPr>
        <w:t xml:space="preserve">. </w:t>
      </w:r>
      <w:r w:rsidR="004D2E7B" w:rsidRPr="00885213">
        <w:rPr>
          <w:rFonts w:ascii="Times New Roman" w:hAnsi="Times New Roman" w:cs="Times New Roman"/>
          <w:sz w:val="20"/>
          <w:szCs w:val="20"/>
          <w:lang w:bidi="ar-EG"/>
        </w:rPr>
        <w:t xml:space="preserve">The objective of this study was to </w:t>
      </w:r>
      <w:r w:rsidR="006622B6" w:rsidRPr="00885213">
        <w:rPr>
          <w:rFonts w:ascii="Times New Roman" w:hAnsi="Times New Roman" w:cs="Times New Roman"/>
          <w:sz w:val="20"/>
          <w:szCs w:val="20"/>
          <w:lang w:bidi="ar-EG"/>
        </w:rPr>
        <w:t>identify</w:t>
      </w:r>
      <w:r w:rsidR="004D2E7B" w:rsidRPr="00885213">
        <w:rPr>
          <w:rFonts w:ascii="Times New Roman" w:hAnsi="Times New Roman" w:cs="Times New Roman"/>
          <w:sz w:val="20"/>
          <w:szCs w:val="20"/>
          <w:lang w:bidi="ar-EG"/>
        </w:rPr>
        <w:t xml:space="preserve"> the proper timing of implementation</w:t>
      </w:r>
      <w:r w:rsidR="006622B6" w:rsidRPr="00885213">
        <w:rPr>
          <w:rFonts w:ascii="Times New Roman" w:hAnsi="Times New Roman" w:cs="Times New Roman"/>
          <w:sz w:val="20"/>
          <w:szCs w:val="20"/>
          <w:lang w:bidi="ar-EG"/>
        </w:rPr>
        <w:t xml:space="preserve"> of</w:t>
      </w:r>
      <w:r w:rsidR="004D2E7B" w:rsidRPr="00885213">
        <w:rPr>
          <w:rFonts w:ascii="Times New Roman" w:hAnsi="Times New Roman" w:cs="Times New Roman"/>
          <w:sz w:val="20"/>
          <w:szCs w:val="20"/>
          <w:lang w:bidi="ar-EG"/>
        </w:rPr>
        <w:t xml:space="preserve"> SRT.</w:t>
      </w:r>
      <w:r w:rsidR="00655E2D" w:rsidRPr="00885213">
        <w:rPr>
          <w:rFonts w:ascii="Times New Roman" w:hAnsi="Times New Roman" w:cs="Times New Roman" w:hint="eastAsia"/>
          <w:sz w:val="20"/>
          <w:szCs w:val="20"/>
          <w:lang w:eastAsia="zh-CN" w:bidi="ar-EG"/>
        </w:rPr>
        <w:t xml:space="preserve"> </w:t>
      </w:r>
      <w:r w:rsidR="004D2E7B" w:rsidRPr="00885213">
        <w:rPr>
          <w:rFonts w:ascii="Times New Roman" w:hAnsi="Times New Roman" w:cs="Times New Roman"/>
          <w:b/>
          <w:bCs/>
          <w:sz w:val="20"/>
          <w:szCs w:val="20"/>
          <w:lang w:bidi="ar-EG"/>
        </w:rPr>
        <w:t>Methods:</w:t>
      </w:r>
      <w:r w:rsidR="00F62499" w:rsidRPr="00885213">
        <w:rPr>
          <w:rFonts w:ascii="Times New Roman" w:hAnsi="Times New Roman" w:cs="Times New Roman" w:hint="eastAsia"/>
          <w:b/>
          <w:bCs/>
          <w:sz w:val="20"/>
          <w:szCs w:val="20"/>
          <w:lang w:eastAsia="zh-CN" w:bidi="ar-EG"/>
        </w:rPr>
        <w:t xml:space="preserve"> </w:t>
      </w:r>
      <w:r w:rsidR="00905C70" w:rsidRPr="00885213">
        <w:rPr>
          <w:rFonts w:ascii="Times New Roman" w:eastAsia="Times New Roman" w:hAnsi="Times New Roman" w:cs="Times New Roman"/>
          <w:sz w:val="20"/>
          <w:szCs w:val="20"/>
        </w:rPr>
        <w:t>34 prostate cancer (PC) patients who had been operated with RP</w:t>
      </w:r>
      <w:r w:rsidR="006622B6" w:rsidRPr="00885213">
        <w:rPr>
          <w:rFonts w:ascii="Times New Roman" w:eastAsia="Times New Roman" w:hAnsi="Times New Roman" w:cs="Times New Roman"/>
          <w:sz w:val="20"/>
          <w:szCs w:val="20"/>
        </w:rPr>
        <w:t xml:space="preserve"> and</w:t>
      </w:r>
      <w:r w:rsidR="00905C70" w:rsidRPr="00885213">
        <w:rPr>
          <w:rFonts w:ascii="Times New Roman" w:eastAsia="Times New Roman" w:hAnsi="Times New Roman" w:cs="Times New Roman"/>
          <w:sz w:val="20"/>
          <w:szCs w:val="20"/>
        </w:rPr>
        <w:t xml:space="preserve"> underwent regular PSA follow up</w:t>
      </w:r>
      <w:r w:rsidR="00833274" w:rsidRPr="00885213">
        <w:rPr>
          <w:rFonts w:ascii="Times New Roman" w:hAnsi="Times New Roman" w:cs="Times New Roman" w:hint="eastAsia"/>
          <w:sz w:val="20"/>
          <w:szCs w:val="20"/>
          <w:lang w:eastAsia="zh-CN"/>
        </w:rPr>
        <w:t xml:space="preserve"> </w:t>
      </w:r>
      <w:r w:rsidR="00905C70" w:rsidRPr="00885213">
        <w:rPr>
          <w:rFonts w:ascii="Times New Roman" w:hAnsi="Times New Roman" w:cs="Times New Roman"/>
          <w:sz w:val="20"/>
          <w:szCs w:val="20"/>
          <w:lang w:bidi="ar-EG"/>
        </w:rPr>
        <w:t>were assigned to</w:t>
      </w:r>
      <w:r w:rsidR="00CC3E69" w:rsidRPr="00885213">
        <w:rPr>
          <w:rFonts w:ascii="Times New Roman" w:hAnsi="Times New Roman" w:cs="Times New Roman"/>
          <w:sz w:val="20"/>
          <w:szCs w:val="20"/>
          <w:lang w:bidi="ar-EG"/>
        </w:rPr>
        <w:t xml:space="preserve"> </w:t>
      </w:r>
      <w:r w:rsidR="004F3BF7" w:rsidRPr="00885213">
        <w:rPr>
          <w:rFonts w:ascii="Times New Roman" w:eastAsia="Times New Roman" w:hAnsi="Times New Roman" w:cs="Times New Roman"/>
          <w:sz w:val="20"/>
          <w:szCs w:val="20"/>
        </w:rPr>
        <w:t>receive</w:t>
      </w:r>
      <w:r w:rsidR="00905C70" w:rsidRPr="00885213">
        <w:rPr>
          <w:rFonts w:ascii="Times New Roman" w:eastAsia="Times New Roman" w:hAnsi="Times New Roman" w:cs="Times New Roman"/>
          <w:sz w:val="20"/>
          <w:szCs w:val="20"/>
        </w:rPr>
        <w:t xml:space="preserve"> SRT upon BCR.</w:t>
      </w:r>
      <w:r w:rsidR="004D2E7B" w:rsidRPr="00885213">
        <w:rPr>
          <w:rFonts w:ascii="Times New Roman" w:hAnsi="Times New Roman" w:cs="Times New Roman"/>
          <w:sz w:val="20"/>
          <w:szCs w:val="20"/>
        </w:rPr>
        <w:t xml:space="preserve"> Patient evaluation included assessment of </w:t>
      </w:r>
      <w:r w:rsidR="004F3BF7" w:rsidRPr="00885213">
        <w:rPr>
          <w:rFonts w:ascii="Times New Roman" w:hAnsi="Times New Roman" w:cs="Times New Roman"/>
          <w:sz w:val="20"/>
          <w:szCs w:val="20"/>
        </w:rPr>
        <w:t>freedom from progression (FFP) and overall survival (OS) after SRT and the optimal timing of initiation SRT following RP depending on PSA values.</w:t>
      </w:r>
      <w:r w:rsidR="00CC3E69" w:rsidRPr="00885213">
        <w:rPr>
          <w:rFonts w:ascii="Times New Roman" w:hAnsi="Times New Roman" w:cs="Times New Roman"/>
          <w:sz w:val="20"/>
          <w:szCs w:val="20"/>
        </w:rPr>
        <w:t xml:space="preserve"> </w:t>
      </w:r>
      <w:r w:rsidR="004D2E7B" w:rsidRPr="00885213">
        <w:rPr>
          <w:rFonts w:ascii="Times New Roman" w:hAnsi="Times New Roman" w:cs="Times New Roman"/>
          <w:b/>
          <w:bCs/>
          <w:sz w:val="20"/>
          <w:szCs w:val="20"/>
          <w:lang w:bidi="ar-EG"/>
        </w:rPr>
        <w:t xml:space="preserve">Results: </w:t>
      </w:r>
      <w:r w:rsidR="004F3BF7" w:rsidRPr="00885213">
        <w:rPr>
          <w:rFonts w:ascii="Times New Roman" w:hAnsi="Times New Roman" w:cs="Times New Roman"/>
          <w:sz w:val="20"/>
          <w:szCs w:val="20"/>
          <w:lang w:bidi="ar-EG"/>
        </w:rPr>
        <w:t>In univariate analysis, both pre-SRT PSA</w:t>
      </w:r>
      <w:r w:rsidR="009C6141">
        <w:rPr>
          <w:rFonts w:ascii="Times New Roman" w:hAnsi="Times New Roman" w:cs="Times New Roman"/>
          <w:sz w:val="20"/>
          <w:szCs w:val="20"/>
          <w:lang w:bidi="ar-EG"/>
        </w:rPr>
        <w:t xml:space="preserve"> </w:t>
      </w:r>
      <w:r w:rsidR="003F5EBA" w:rsidRPr="00885213">
        <w:rPr>
          <w:rFonts w:ascii="Times New Roman" w:hAnsi="Times New Roman" w:cs="Times New Roman"/>
          <w:sz w:val="20"/>
          <w:szCs w:val="20"/>
        </w:rPr>
        <w:t xml:space="preserve">˂ 0.2 ng/ml compared to PSA ≥ 0.2ng/ml </w:t>
      </w:r>
      <w:r w:rsidR="004F3BF7" w:rsidRPr="00885213">
        <w:rPr>
          <w:rFonts w:ascii="Times New Roman" w:hAnsi="Times New Roman" w:cs="Times New Roman"/>
          <w:sz w:val="20"/>
          <w:szCs w:val="20"/>
          <w:lang w:bidi="ar-EG"/>
        </w:rPr>
        <w:t>and post-SRT PSA</w:t>
      </w:r>
      <w:r w:rsidR="003F5EBA" w:rsidRPr="00885213">
        <w:rPr>
          <w:rFonts w:ascii="Times New Roman" w:hAnsi="Times New Roman" w:cs="Times New Roman"/>
          <w:sz w:val="20"/>
          <w:szCs w:val="20"/>
        </w:rPr>
        <w:t xml:space="preserve"> nadir ˂</w:t>
      </w:r>
      <w:r w:rsidR="009C6141">
        <w:rPr>
          <w:rFonts w:ascii="Times New Roman" w:hAnsi="Times New Roman" w:cs="Times New Roman"/>
          <w:sz w:val="20"/>
          <w:szCs w:val="20"/>
        </w:rPr>
        <w:t xml:space="preserve"> </w:t>
      </w:r>
      <w:r w:rsidR="003F5EBA" w:rsidRPr="00885213">
        <w:rPr>
          <w:rFonts w:ascii="Times New Roman" w:hAnsi="Times New Roman" w:cs="Times New Roman"/>
          <w:sz w:val="20"/>
          <w:szCs w:val="20"/>
        </w:rPr>
        <w:t>0.1 ng/ml compared to PSA nadir</w:t>
      </w:r>
      <w:r w:rsidR="009C6141">
        <w:rPr>
          <w:rFonts w:ascii="Times New Roman" w:hAnsi="Times New Roman" w:cs="Times New Roman"/>
          <w:sz w:val="20"/>
          <w:szCs w:val="20"/>
        </w:rPr>
        <w:t xml:space="preserve"> </w:t>
      </w:r>
      <w:r w:rsidR="003F5EBA" w:rsidRPr="00885213">
        <w:rPr>
          <w:rFonts w:ascii="Times New Roman" w:eastAsia="Times New Roman" w:hAnsi="Times New Roman" w:cs="Times New Roman"/>
          <w:sz w:val="20"/>
          <w:szCs w:val="20"/>
        </w:rPr>
        <w:t>≥</w:t>
      </w:r>
      <w:r w:rsidR="009C6141">
        <w:rPr>
          <w:rFonts w:ascii="Times New Roman" w:eastAsia="Times New Roman" w:hAnsi="Times New Roman" w:cs="Times New Roman"/>
          <w:sz w:val="20"/>
          <w:szCs w:val="20"/>
        </w:rPr>
        <w:t xml:space="preserve"> </w:t>
      </w:r>
      <w:r w:rsidR="003F5EBA" w:rsidRPr="00885213">
        <w:rPr>
          <w:rFonts w:ascii="Times New Roman" w:eastAsia="Times New Roman" w:hAnsi="Times New Roman" w:cs="Times New Roman"/>
          <w:sz w:val="20"/>
          <w:szCs w:val="20"/>
        </w:rPr>
        <w:t>0.1</w:t>
      </w:r>
      <w:r w:rsidR="009C6141">
        <w:rPr>
          <w:rFonts w:ascii="Times New Roman" w:eastAsia="Times New Roman" w:hAnsi="Times New Roman" w:cs="Times New Roman"/>
          <w:sz w:val="20"/>
          <w:szCs w:val="20"/>
        </w:rPr>
        <w:t xml:space="preserve"> </w:t>
      </w:r>
      <w:r w:rsidR="0052263E" w:rsidRPr="0052263E">
        <w:rPr>
          <w:rFonts w:ascii="Times New Roman" w:eastAsia="Times New Roman" w:hAnsi="Times New Roman" w:cs="Times New Roman"/>
          <w:sz w:val="20"/>
          <w:szCs w:val="20"/>
        </w:rPr>
        <w:t xml:space="preserve">ng/ml </w:t>
      </w:r>
      <w:r w:rsidR="004F3BF7" w:rsidRPr="00885213">
        <w:rPr>
          <w:rFonts w:ascii="Times New Roman" w:hAnsi="Times New Roman" w:cs="Times New Roman"/>
          <w:sz w:val="20"/>
          <w:szCs w:val="20"/>
          <w:lang w:bidi="ar-EG"/>
        </w:rPr>
        <w:t xml:space="preserve">([HR]: 4.49, 95% CI: 1.56 to 12.91; </w:t>
      </w:r>
      <w:r w:rsidR="004F3BF7" w:rsidRPr="00885213">
        <w:rPr>
          <w:rFonts w:ascii="Times New Roman" w:hAnsi="Times New Roman" w:cs="Times New Roman"/>
          <w:i/>
          <w:iCs/>
          <w:sz w:val="20"/>
          <w:szCs w:val="20"/>
          <w:lang w:bidi="ar-EG"/>
        </w:rPr>
        <w:t>P</w:t>
      </w:r>
      <w:r w:rsidR="004F3BF7" w:rsidRPr="00885213">
        <w:rPr>
          <w:rFonts w:ascii="Times New Roman" w:hAnsi="Times New Roman" w:cs="Times New Roman"/>
          <w:sz w:val="20"/>
          <w:szCs w:val="20"/>
          <w:lang w:bidi="ar-EG"/>
        </w:rPr>
        <w:t>= 0.005)</w:t>
      </w:r>
      <w:r w:rsidR="00655E2D" w:rsidRPr="00885213">
        <w:rPr>
          <w:rFonts w:ascii="Times New Roman" w:hAnsi="Times New Roman" w:cs="Times New Roman" w:hint="eastAsia"/>
          <w:sz w:val="20"/>
          <w:szCs w:val="20"/>
          <w:lang w:eastAsia="zh-CN" w:bidi="ar-EG"/>
        </w:rPr>
        <w:t xml:space="preserve"> </w:t>
      </w:r>
      <w:r w:rsidR="004F3BF7" w:rsidRPr="00885213">
        <w:rPr>
          <w:rFonts w:ascii="Times New Roman" w:hAnsi="Times New Roman" w:cs="Times New Roman"/>
          <w:sz w:val="20"/>
          <w:szCs w:val="20"/>
          <w:lang w:bidi="ar-EG"/>
        </w:rPr>
        <w:t xml:space="preserve">had significant correlation with PFS. </w:t>
      </w:r>
      <w:r w:rsidR="00E63568" w:rsidRPr="00885213">
        <w:rPr>
          <w:rFonts w:ascii="Times New Roman" w:hAnsi="Times New Roman" w:cs="Times New Roman"/>
          <w:sz w:val="20"/>
          <w:szCs w:val="20"/>
        </w:rPr>
        <w:t>The 3 years progression free survival was 84.6%</w:t>
      </w:r>
      <w:r w:rsidR="00426046" w:rsidRPr="00885213">
        <w:rPr>
          <w:rFonts w:ascii="Times New Roman" w:hAnsi="Times New Roman" w:cs="Times New Roman"/>
          <w:sz w:val="20"/>
          <w:szCs w:val="20"/>
        </w:rPr>
        <w:t xml:space="preserve"> </w:t>
      </w:r>
      <w:r w:rsidR="00E63568" w:rsidRPr="00885213">
        <w:rPr>
          <w:rFonts w:ascii="Times New Roman" w:hAnsi="Times New Roman" w:cs="Times New Roman"/>
          <w:sz w:val="20"/>
          <w:szCs w:val="20"/>
        </w:rPr>
        <w:t>and 37.3% for patients had</w:t>
      </w:r>
      <w:r w:rsidR="00426046" w:rsidRPr="00885213">
        <w:rPr>
          <w:rFonts w:ascii="Times New Roman" w:hAnsi="Times New Roman" w:cs="Times New Roman"/>
          <w:sz w:val="20"/>
          <w:szCs w:val="20"/>
        </w:rPr>
        <w:t xml:space="preserve"> </w:t>
      </w:r>
      <w:r w:rsidR="00E63568" w:rsidRPr="00885213">
        <w:rPr>
          <w:rFonts w:ascii="Times New Roman" w:hAnsi="Times New Roman" w:cs="Times New Roman"/>
          <w:sz w:val="20"/>
          <w:szCs w:val="20"/>
        </w:rPr>
        <w:t>pre SRT PSA ˂</w:t>
      </w:r>
      <w:r w:rsidR="009C6141">
        <w:rPr>
          <w:rFonts w:ascii="Times New Roman" w:hAnsi="Times New Roman" w:cs="Times New Roman"/>
          <w:sz w:val="20"/>
          <w:szCs w:val="20"/>
        </w:rPr>
        <w:t xml:space="preserve"> </w:t>
      </w:r>
      <w:r w:rsidR="00E63568" w:rsidRPr="00885213">
        <w:rPr>
          <w:rFonts w:ascii="Times New Roman" w:hAnsi="Times New Roman" w:cs="Times New Roman"/>
          <w:sz w:val="20"/>
          <w:szCs w:val="20"/>
        </w:rPr>
        <w:t>0.2 ng/ml and ≥</w:t>
      </w:r>
      <w:r w:rsidR="009C6141">
        <w:rPr>
          <w:rFonts w:ascii="Times New Roman" w:hAnsi="Times New Roman" w:cs="Times New Roman"/>
          <w:sz w:val="20"/>
          <w:szCs w:val="20"/>
        </w:rPr>
        <w:t xml:space="preserve"> </w:t>
      </w:r>
      <w:r w:rsidR="00E63568" w:rsidRPr="00885213">
        <w:rPr>
          <w:rFonts w:ascii="Times New Roman" w:hAnsi="Times New Roman" w:cs="Times New Roman"/>
          <w:sz w:val="20"/>
          <w:szCs w:val="20"/>
        </w:rPr>
        <w:t>0.2 ng/ml respectively (</w:t>
      </w:r>
      <w:r w:rsidR="000A2F87">
        <w:rPr>
          <w:rFonts w:ascii="Times New Roman" w:hAnsi="Times New Roman" w:cs="Times New Roman"/>
          <w:i/>
          <w:iCs/>
          <w:sz w:val="20"/>
          <w:szCs w:val="20"/>
        </w:rPr>
        <w:t>P</w:t>
      </w:r>
      <w:r w:rsidR="00E63568" w:rsidRPr="00885213">
        <w:rPr>
          <w:rFonts w:ascii="Times New Roman" w:hAnsi="Times New Roman" w:cs="Times New Roman"/>
          <w:sz w:val="20"/>
          <w:szCs w:val="20"/>
        </w:rPr>
        <w:t xml:space="preserve"> =0.015). For post SRT PSA, the 3 years PFS was 68% and 22.2% for patients</w:t>
      </w:r>
      <w:r w:rsidR="00426046" w:rsidRPr="00885213">
        <w:rPr>
          <w:rFonts w:ascii="Times New Roman" w:hAnsi="Times New Roman" w:cs="Times New Roman"/>
          <w:sz w:val="20"/>
          <w:szCs w:val="20"/>
        </w:rPr>
        <w:t xml:space="preserve"> </w:t>
      </w:r>
      <w:r w:rsidR="00E63568" w:rsidRPr="00885213">
        <w:rPr>
          <w:rFonts w:ascii="Times New Roman" w:hAnsi="Times New Roman" w:cs="Times New Roman"/>
          <w:sz w:val="20"/>
          <w:szCs w:val="20"/>
        </w:rPr>
        <w:t>had post SRT PSA nadir ˂</w:t>
      </w:r>
      <w:r w:rsidR="009C6141">
        <w:rPr>
          <w:rFonts w:ascii="Times New Roman" w:hAnsi="Times New Roman" w:cs="Times New Roman"/>
          <w:sz w:val="20"/>
          <w:szCs w:val="20"/>
        </w:rPr>
        <w:t xml:space="preserve"> </w:t>
      </w:r>
      <w:r w:rsidR="00E63568" w:rsidRPr="00885213">
        <w:rPr>
          <w:rFonts w:ascii="Times New Roman" w:hAnsi="Times New Roman" w:cs="Times New Roman"/>
          <w:sz w:val="20"/>
          <w:szCs w:val="20"/>
        </w:rPr>
        <w:t>0.1</w:t>
      </w:r>
      <w:r w:rsidR="0052263E">
        <w:rPr>
          <w:rFonts w:ascii="Times New Roman" w:hAnsi="Times New Roman" w:cs="Times New Roman"/>
          <w:sz w:val="20"/>
          <w:szCs w:val="20"/>
        </w:rPr>
        <w:t xml:space="preserve"> </w:t>
      </w:r>
      <w:r w:rsidR="00E63568" w:rsidRPr="00885213">
        <w:rPr>
          <w:rFonts w:ascii="Times New Roman" w:hAnsi="Times New Roman" w:cs="Times New Roman"/>
          <w:sz w:val="20"/>
          <w:szCs w:val="20"/>
        </w:rPr>
        <w:t>ng/ml and ≥</w:t>
      </w:r>
      <w:r w:rsidR="009C6141">
        <w:rPr>
          <w:rFonts w:ascii="Times New Roman" w:hAnsi="Times New Roman" w:cs="Times New Roman"/>
          <w:sz w:val="20"/>
          <w:szCs w:val="20"/>
        </w:rPr>
        <w:t xml:space="preserve"> </w:t>
      </w:r>
      <w:r w:rsidR="00E63568" w:rsidRPr="00885213">
        <w:rPr>
          <w:rFonts w:ascii="Times New Roman" w:hAnsi="Times New Roman" w:cs="Times New Roman"/>
          <w:sz w:val="20"/>
          <w:szCs w:val="20"/>
        </w:rPr>
        <w:t xml:space="preserve">0.1 ng/ml respectively ( </w:t>
      </w:r>
      <w:r w:rsidR="009C6141" w:rsidRPr="009C6141">
        <w:rPr>
          <w:rFonts w:ascii="Times New Roman" w:hAnsi="Times New Roman" w:cs="Times New Roman"/>
          <w:i/>
          <w:iCs/>
          <w:sz w:val="20"/>
          <w:szCs w:val="20"/>
        </w:rPr>
        <w:t>P</w:t>
      </w:r>
      <w:r w:rsidR="00E63568" w:rsidRPr="00885213">
        <w:rPr>
          <w:rFonts w:ascii="Times New Roman" w:hAnsi="Times New Roman" w:cs="Times New Roman"/>
          <w:sz w:val="20"/>
          <w:szCs w:val="20"/>
        </w:rPr>
        <w:t>=</w:t>
      </w:r>
      <w:r w:rsidR="009C6141">
        <w:rPr>
          <w:rFonts w:ascii="Times New Roman" w:hAnsi="Times New Roman" w:cs="Times New Roman"/>
          <w:sz w:val="20"/>
          <w:szCs w:val="20"/>
        </w:rPr>
        <w:t xml:space="preserve"> </w:t>
      </w:r>
      <w:r w:rsidR="00E63568" w:rsidRPr="00885213">
        <w:rPr>
          <w:rFonts w:ascii="Times New Roman" w:hAnsi="Times New Roman" w:cs="Times New Roman"/>
          <w:color w:val="000000"/>
          <w:sz w:val="20"/>
          <w:szCs w:val="20"/>
        </w:rPr>
        <w:t>0.005)</w:t>
      </w:r>
      <w:r w:rsidR="004F3BF7" w:rsidRPr="00885213">
        <w:rPr>
          <w:rFonts w:ascii="Times New Roman" w:hAnsi="Times New Roman" w:cs="Times New Roman"/>
          <w:sz w:val="20"/>
          <w:szCs w:val="20"/>
          <w:lang w:bidi="ar-EG"/>
        </w:rPr>
        <w:t>.</w:t>
      </w:r>
      <w:r w:rsidR="00E63568" w:rsidRPr="00885213">
        <w:rPr>
          <w:rFonts w:ascii="Times New Roman" w:hAnsi="Times New Roman" w:cs="Times New Roman"/>
          <w:sz w:val="20"/>
          <w:szCs w:val="20"/>
          <w:lang w:bidi="ar-EG"/>
        </w:rPr>
        <w:t xml:space="preserve"> In multivariate analysis, post-SRT PSA (</w:t>
      </w:r>
      <w:r w:rsidR="009C6141" w:rsidRPr="009C6141">
        <w:rPr>
          <w:rFonts w:ascii="Times New Roman" w:hAnsi="Times New Roman" w:cs="Times New Roman"/>
          <w:i/>
          <w:iCs/>
          <w:sz w:val="20"/>
          <w:szCs w:val="20"/>
          <w:lang w:bidi="ar-EG"/>
        </w:rPr>
        <w:t>P</w:t>
      </w:r>
      <w:r w:rsidR="00E63568" w:rsidRPr="00885213">
        <w:rPr>
          <w:rFonts w:ascii="Times New Roman" w:hAnsi="Times New Roman" w:cs="Times New Roman"/>
          <w:sz w:val="20"/>
          <w:szCs w:val="20"/>
          <w:lang w:bidi="ar-EG"/>
        </w:rPr>
        <w:t>= 0.031) was independently significantly related to PFS</w:t>
      </w:r>
      <w:r w:rsidRPr="00885213">
        <w:rPr>
          <w:rFonts w:ascii="Times New Roman" w:hAnsi="Times New Roman" w:cs="Times New Roman"/>
          <w:sz w:val="20"/>
          <w:szCs w:val="20"/>
          <w:lang w:bidi="ar-EG"/>
        </w:rPr>
        <w:t>.</w:t>
      </w:r>
      <w:r w:rsidR="00D213B7" w:rsidRPr="00885213">
        <w:rPr>
          <w:rFonts w:ascii="Times New Roman" w:hAnsi="Times New Roman" w:cs="Times New Roman"/>
          <w:b/>
          <w:bCs/>
          <w:sz w:val="20"/>
          <w:szCs w:val="20"/>
          <w:lang w:bidi="ar-EG"/>
        </w:rPr>
        <w:t xml:space="preserve"> </w:t>
      </w:r>
      <w:r w:rsidR="004D2E7B" w:rsidRPr="00885213">
        <w:rPr>
          <w:rFonts w:ascii="Times New Roman" w:hAnsi="Times New Roman" w:cs="Times New Roman"/>
          <w:b/>
          <w:bCs/>
          <w:sz w:val="20"/>
          <w:szCs w:val="20"/>
          <w:lang w:bidi="ar-EG"/>
        </w:rPr>
        <w:t>Conclusions:</w:t>
      </w:r>
      <w:r w:rsidR="00D213B7" w:rsidRPr="00885213">
        <w:rPr>
          <w:rFonts w:ascii="Times New Roman" w:hAnsi="Times New Roman" w:cs="Times New Roman"/>
          <w:sz w:val="20"/>
          <w:szCs w:val="20"/>
          <w:lang w:bidi="ar-EG"/>
        </w:rPr>
        <w:t xml:space="preserve"> </w:t>
      </w:r>
      <w:r w:rsidR="00E63568" w:rsidRPr="00885213">
        <w:rPr>
          <w:rFonts w:ascii="Times New Roman" w:hAnsi="Times New Roman" w:cs="Times New Roman"/>
          <w:sz w:val="20"/>
          <w:szCs w:val="20"/>
          <w:lang w:bidi="ar-EG"/>
        </w:rPr>
        <w:t xml:space="preserve">The current </w:t>
      </w:r>
      <w:r w:rsidR="00E63568" w:rsidRPr="00885213">
        <w:rPr>
          <w:rFonts w:ascii="Times New Roman" w:hAnsi="Times New Roman" w:cs="Times New Roman"/>
          <w:sz w:val="20"/>
          <w:szCs w:val="20"/>
        </w:rPr>
        <w:t>study proved the importance of</w:t>
      </w:r>
      <w:r w:rsidR="00426046" w:rsidRPr="00885213">
        <w:rPr>
          <w:rFonts w:ascii="Times New Roman" w:hAnsi="Times New Roman" w:cs="Times New Roman"/>
          <w:sz w:val="20"/>
          <w:szCs w:val="20"/>
        </w:rPr>
        <w:t xml:space="preserve"> </w:t>
      </w:r>
      <w:r w:rsidR="000A2F87">
        <w:rPr>
          <w:rFonts w:ascii="Times New Roman" w:hAnsi="Times New Roman" w:cs="Times New Roman"/>
          <w:sz w:val="20"/>
          <w:szCs w:val="20"/>
        </w:rPr>
        <w:t>pre-</w:t>
      </w:r>
      <w:r w:rsidR="00E63568" w:rsidRPr="00885213">
        <w:rPr>
          <w:rFonts w:ascii="Times New Roman" w:hAnsi="Times New Roman" w:cs="Times New Roman"/>
          <w:sz w:val="20"/>
          <w:szCs w:val="20"/>
        </w:rPr>
        <w:t>salvage radiotherapy PSA level of ˂</w:t>
      </w:r>
      <w:r w:rsidR="009C6141">
        <w:rPr>
          <w:rFonts w:ascii="Times New Roman" w:hAnsi="Times New Roman" w:cs="Times New Roman"/>
          <w:sz w:val="20"/>
          <w:szCs w:val="20"/>
        </w:rPr>
        <w:t xml:space="preserve"> </w:t>
      </w:r>
      <w:r w:rsidR="000A2F87">
        <w:rPr>
          <w:rFonts w:ascii="Times New Roman" w:hAnsi="Times New Roman" w:cs="Times New Roman"/>
          <w:sz w:val="20"/>
          <w:szCs w:val="20"/>
        </w:rPr>
        <w:t>0.2 ng/ml and post-</w:t>
      </w:r>
      <w:r w:rsidR="00E63568" w:rsidRPr="00885213">
        <w:rPr>
          <w:rFonts w:ascii="Times New Roman" w:hAnsi="Times New Roman" w:cs="Times New Roman"/>
          <w:sz w:val="20"/>
          <w:szCs w:val="20"/>
        </w:rPr>
        <w:t>salvage radiotherapy PSA nadir ˂</w:t>
      </w:r>
      <w:r w:rsidR="009C6141">
        <w:rPr>
          <w:rFonts w:ascii="Times New Roman" w:hAnsi="Times New Roman" w:cs="Times New Roman"/>
          <w:sz w:val="20"/>
          <w:szCs w:val="20"/>
        </w:rPr>
        <w:t xml:space="preserve"> </w:t>
      </w:r>
      <w:r w:rsidR="00E63568" w:rsidRPr="00885213">
        <w:rPr>
          <w:rFonts w:ascii="Times New Roman" w:hAnsi="Times New Roman" w:cs="Times New Roman"/>
          <w:sz w:val="20"/>
          <w:szCs w:val="20"/>
        </w:rPr>
        <w:t xml:space="preserve">0.1 ng/ml as a potentially useful markers of good prognosis in biochemical recurrent PC and how far these parameters are really </w:t>
      </w:r>
      <w:r w:rsidR="006F2E76" w:rsidRPr="00885213">
        <w:rPr>
          <w:rFonts w:ascii="Times New Roman" w:hAnsi="Times New Roman" w:cs="Times New Roman"/>
          <w:sz w:val="20"/>
          <w:szCs w:val="20"/>
        </w:rPr>
        <w:t>predicting much better outcomes.</w:t>
      </w:r>
    </w:p>
    <w:p w:rsidR="00885213" w:rsidRPr="00885213" w:rsidRDefault="003770A5" w:rsidP="00885213">
      <w:pPr>
        <w:widowControl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885213">
        <w:rPr>
          <w:rFonts w:ascii="Times New Roman" w:eastAsia="Times New Roman" w:hAnsi="Times New Roman" w:cs="Times New Roman"/>
          <w:sz w:val="20"/>
          <w:szCs w:val="20"/>
          <w:lang w:bidi="ar-EG"/>
        </w:rPr>
        <w:t>[Mohamed F. Sheta, Esam A. Abo-Zena</w:t>
      </w:r>
      <w:r w:rsidR="003F4077" w:rsidRPr="00885213">
        <w:rPr>
          <w:rFonts w:ascii="Times New Roman" w:eastAsia="Times New Roman" w:hAnsi="Times New Roman" w:cs="Times New Roman"/>
          <w:sz w:val="20"/>
          <w:szCs w:val="20"/>
          <w:lang w:bidi="ar-EG"/>
        </w:rPr>
        <w:t>,</w:t>
      </w:r>
      <w:r w:rsidR="003F4077">
        <w:rPr>
          <w:rFonts w:ascii="Times New Roman" w:eastAsia="Times New Roman" w:hAnsi="Times New Roman" w:cs="Times New Roman"/>
          <w:sz w:val="20"/>
          <w:szCs w:val="20"/>
          <w:lang w:bidi="ar-EG"/>
        </w:rPr>
        <w:t xml:space="preserve"> </w:t>
      </w:r>
      <w:r w:rsidR="003F4077" w:rsidRPr="00885213">
        <w:rPr>
          <w:rFonts w:ascii="Times New Roman" w:eastAsia="Times New Roman" w:hAnsi="Times New Roman" w:cs="Times New Roman"/>
          <w:sz w:val="20"/>
          <w:szCs w:val="20"/>
        </w:rPr>
        <w:t>a</w:t>
      </w:r>
      <w:r w:rsidRPr="00885213">
        <w:rPr>
          <w:rFonts w:ascii="Times New Roman" w:eastAsia="Times New Roman" w:hAnsi="Times New Roman" w:cs="Times New Roman"/>
          <w:sz w:val="20"/>
          <w:szCs w:val="20"/>
        </w:rPr>
        <w:t>nd Mohamed H. Radwan</w:t>
      </w:r>
      <w:r w:rsidR="00885213" w:rsidRPr="00885213">
        <w:rPr>
          <w:rFonts w:ascii="Times New Roman" w:hAnsi="Times New Roman" w:cs="Times New Roman"/>
          <w:sz w:val="20"/>
          <w:szCs w:val="20"/>
        </w:rPr>
        <w:t xml:space="preserve">. </w:t>
      </w:r>
      <w:r w:rsidR="00885213" w:rsidRPr="00885213">
        <w:rPr>
          <w:rFonts w:ascii="Times New Roman" w:hAnsi="Times New Roman" w:cs="Times New Roman"/>
          <w:b/>
          <w:bCs/>
          <w:sz w:val="20"/>
          <w:szCs w:val="20"/>
          <w:lang w:bidi="ar-EG"/>
        </w:rPr>
        <w:t>Salvage Radiotherapy Following Radical Prostatectomy: The Proper Timing and Clinical Benefits</w:t>
      </w:r>
      <w:r w:rsidR="00885213" w:rsidRPr="00885213">
        <w:rPr>
          <w:rFonts w:ascii="Times New Roman" w:eastAsia="Times New Roman" w:hAnsi="Times New Roman" w:cs="Times New Roman"/>
          <w:b/>
          <w:bCs/>
          <w:sz w:val="20"/>
          <w:szCs w:val="20"/>
          <w:lang w:bidi="fa-IR"/>
        </w:rPr>
        <w:t>.</w:t>
      </w:r>
      <w:r w:rsidR="00885213" w:rsidRPr="00885213">
        <w:rPr>
          <w:rFonts w:ascii="Times New Roman" w:hAnsi="Times New Roman" w:cs="Times New Roman" w:hint="eastAsia"/>
          <w:b/>
          <w:sz w:val="20"/>
          <w:szCs w:val="20"/>
        </w:rPr>
        <w:t xml:space="preserve"> </w:t>
      </w:r>
      <w:r w:rsidR="00885213" w:rsidRPr="00885213">
        <w:rPr>
          <w:rFonts w:ascii="Times New Roman" w:eastAsia="Times New Roman" w:hAnsi="Times New Roman" w:cs="Times New Roman"/>
          <w:bCs/>
          <w:i/>
          <w:sz w:val="20"/>
          <w:szCs w:val="20"/>
        </w:rPr>
        <w:t>J Am Sci</w:t>
      </w:r>
      <w:r w:rsidR="00885213" w:rsidRPr="00885213">
        <w:rPr>
          <w:rFonts w:ascii="Times New Roman" w:hAnsi="Times New Roman" w:cs="Times New Roman" w:hint="eastAsia"/>
          <w:bCs/>
          <w:i/>
          <w:sz w:val="20"/>
          <w:szCs w:val="20"/>
        </w:rPr>
        <w:t xml:space="preserve"> </w:t>
      </w:r>
      <w:r w:rsidR="00885213" w:rsidRPr="00885213">
        <w:rPr>
          <w:rFonts w:ascii="Times New Roman" w:hAnsi="Times New Roman" w:cs="Times New Roman"/>
          <w:sz w:val="20"/>
          <w:szCs w:val="20"/>
        </w:rPr>
        <w:t>201</w:t>
      </w:r>
      <w:r w:rsidR="00885213" w:rsidRPr="00885213">
        <w:rPr>
          <w:rFonts w:ascii="Times New Roman" w:hAnsi="Times New Roman" w:cs="Times New Roman" w:hint="eastAsia"/>
          <w:sz w:val="20"/>
          <w:szCs w:val="20"/>
        </w:rPr>
        <w:t>8</w:t>
      </w:r>
      <w:r w:rsidR="00885213" w:rsidRPr="00885213">
        <w:rPr>
          <w:rFonts w:ascii="Times New Roman" w:hAnsi="Times New Roman" w:cs="Times New Roman"/>
          <w:sz w:val="20"/>
          <w:szCs w:val="20"/>
        </w:rPr>
        <w:t>;</w:t>
      </w:r>
      <w:r w:rsidR="00885213" w:rsidRPr="00885213">
        <w:rPr>
          <w:rFonts w:ascii="Times New Roman" w:hAnsi="Times New Roman" w:cs="Times New Roman" w:hint="eastAsia"/>
          <w:sz w:val="20"/>
          <w:szCs w:val="20"/>
        </w:rPr>
        <w:t>14</w:t>
      </w:r>
      <w:r w:rsidR="00885213" w:rsidRPr="00885213">
        <w:rPr>
          <w:rFonts w:ascii="Times New Roman" w:hAnsi="Times New Roman" w:cs="Times New Roman"/>
          <w:sz w:val="20"/>
          <w:szCs w:val="20"/>
        </w:rPr>
        <w:t>(</w:t>
      </w:r>
      <w:r w:rsidR="00885213" w:rsidRPr="00885213">
        <w:rPr>
          <w:rFonts w:ascii="Times New Roman" w:hAnsi="Times New Roman" w:cs="Times New Roman" w:hint="eastAsia"/>
          <w:sz w:val="20"/>
          <w:szCs w:val="20"/>
        </w:rPr>
        <w:t>1</w:t>
      </w:r>
      <w:r w:rsidR="00885213" w:rsidRPr="00885213">
        <w:rPr>
          <w:rFonts w:ascii="Times New Roman" w:hAnsi="Times New Roman" w:cs="Times New Roman"/>
          <w:sz w:val="20"/>
          <w:szCs w:val="20"/>
        </w:rPr>
        <w:t>):</w:t>
      </w:r>
      <w:r w:rsidR="00A808DF">
        <w:rPr>
          <w:rFonts w:ascii="Times New Roman" w:hAnsi="Times New Roman" w:cs="Times New Roman"/>
          <w:noProof/>
          <w:color w:val="000000"/>
          <w:sz w:val="20"/>
          <w:szCs w:val="20"/>
        </w:rPr>
        <w:t>1-</w:t>
      </w:r>
      <w:r w:rsidR="0094694C">
        <w:rPr>
          <w:rFonts w:ascii="Times New Roman" w:hAnsi="Times New Roman" w:cs="Times New Roman" w:hint="eastAsia"/>
          <w:noProof/>
          <w:color w:val="000000"/>
          <w:sz w:val="20"/>
          <w:szCs w:val="20"/>
          <w:lang w:eastAsia="zh-CN"/>
        </w:rPr>
        <w:t>8</w:t>
      </w:r>
      <w:r w:rsidR="00885213" w:rsidRPr="00885213">
        <w:rPr>
          <w:rFonts w:ascii="Times New Roman" w:hAnsi="Times New Roman" w:cs="Times New Roman"/>
          <w:sz w:val="20"/>
          <w:szCs w:val="20"/>
        </w:rPr>
        <w:t xml:space="preserve">]. </w:t>
      </w:r>
      <w:r w:rsidR="00885213" w:rsidRPr="00885213">
        <w:rPr>
          <w:rFonts w:ascii="Times New Roman" w:hAnsi="Times New Roman" w:cs="Times New Roman"/>
          <w:color w:val="000000"/>
          <w:sz w:val="20"/>
          <w:szCs w:val="20"/>
        </w:rPr>
        <w:t>ISSN 1545-1003 (print); ISSN 2375-7264 (online)</w:t>
      </w:r>
      <w:r w:rsidR="00885213" w:rsidRPr="00885213">
        <w:rPr>
          <w:rFonts w:ascii="Times New Roman" w:hAnsi="Times New Roman" w:cs="Times New Roman"/>
          <w:sz w:val="20"/>
          <w:szCs w:val="20"/>
        </w:rPr>
        <w:t xml:space="preserve">. </w:t>
      </w:r>
      <w:hyperlink r:id="rId10" w:history="1">
        <w:r w:rsidR="00885213" w:rsidRPr="00885213">
          <w:rPr>
            <w:rStyle w:val="Hyperlink"/>
            <w:rFonts w:ascii="Times New Roman" w:hAnsi="Times New Roman" w:cs="Times New Roman"/>
            <w:sz w:val="20"/>
            <w:szCs w:val="20"/>
          </w:rPr>
          <w:t>http://www.jofamericanscience.org</w:t>
        </w:r>
      </w:hyperlink>
      <w:r w:rsidR="00885213" w:rsidRPr="00885213">
        <w:rPr>
          <w:rFonts w:ascii="Times New Roman" w:hAnsi="Times New Roman" w:cs="Times New Roman"/>
          <w:sz w:val="20"/>
          <w:szCs w:val="20"/>
        </w:rPr>
        <w:t>.</w:t>
      </w:r>
      <w:r w:rsidR="00885213" w:rsidRPr="00885213">
        <w:rPr>
          <w:rFonts w:ascii="Times New Roman" w:hAnsi="Times New Roman" w:cs="Times New Roman" w:hint="eastAsia"/>
          <w:sz w:val="20"/>
          <w:szCs w:val="20"/>
        </w:rPr>
        <w:t xml:space="preserve"> </w:t>
      </w:r>
      <w:r w:rsidR="00885213">
        <w:rPr>
          <w:rFonts w:ascii="Times New Roman" w:hAnsi="Times New Roman" w:cs="Times New Roman" w:hint="eastAsia"/>
          <w:sz w:val="20"/>
          <w:szCs w:val="20"/>
          <w:lang w:eastAsia="zh-CN"/>
        </w:rPr>
        <w:t>1</w:t>
      </w:r>
      <w:r w:rsidR="00885213" w:rsidRPr="00885213">
        <w:rPr>
          <w:rFonts w:ascii="Times New Roman" w:hAnsi="Times New Roman" w:cs="Times New Roman" w:hint="eastAsia"/>
          <w:sz w:val="20"/>
          <w:szCs w:val="20"/>
        </w:rPr>
        <w:t xml:space="preserve">. </w:t>
      </w:r>
      <w:r w:rsidR="00885213" w:rsidRPr="00885213">
        <w:rPr>
          <w:rFonts w:ascii="Times New Roman" w:hAnsi="Times New Roman" w:cs="Times New Roman"/>
          <w:color w:val="000000"/>
          <w:sz w:val="20"/>
          <w:szCs w:val="20"/>
          <w:shd w:val="clear" w:color="auto" w:fill="FFFFFF"/>
        </w:rPr>
        <w:t>doi:</w:t>
      </w:r>
      <w:hyperlink r:id="rId11" w:history="1">
        <w:r w:rsidR="00885213" w:rsidRPr="00885213">
          <w:rPr>
            <w:rStyle w:val="Hyperlink"/>
            <w:rFonts w:ascii="Times New Roman" w:hAnsi="Times New Roman" w:cs="Times New Roman"/>
            <w:sz w:val="20"/>
            <w:szCs w:val="20"/>
            <w:shd w:val="clear" w:color="auto" w:fill="FFFFFF"/>
          </w:rPr>
          <w:t>10.7537/marsj</w:t>
        </w:r>
        <w:r w:rsidR="00885213" w:rsidRPr="00885213">
          <w:rPr>
            <w:rStyle w:val="Hyperlink"/>
            <w:rFonts w:ascii="Times New Roman" w:hAnsi="Times New Roman" w:cs="Times New Roman" w:hint="eastAsia"/>
            <w:sz w:val="20"/>
            <w:szCs w:val="20"/>
            <w:shd w:val="clear" w:color="auto" w:fill="FFFFFF"/>
          </w:rPr>
          <w:t>as</w:t>
        </w:r>
        <w:r w:rsidR="00885213" w:rsidRPr="00885213">
          <w:rPr>
            <w:rStyle w:val="Hyperlink"/>
            <w:rFonts w:ascii="Times New Roman" w:hAnsi="Times New Roman" w:cs="Times New Roman"/>
            <w:sz w:val="20"/>
            <w:szCs w:val="20"/>
            <w:shd w:val="clear" w:color="auto" w:fill="FFFFFF"/>
          </w:rPr>
          <w:t>1</w:t>
        </w:r>
        <w:r w:rsidR="00885213" w:rsidRPr="00885213">
          <w:rPr>
            <w:rStyle w:val="Hyperlink"/>
            <w:rFonts w:ascii="Times New Roman" w:hAnsi="Times New Roman" w:cs="Times New Roman" w:hint="eastAsia"/>
            <w:sz w:val="20"/>
            <w:szCs w:val="20"/>
            <w:shd w:val="clear" w:color="auto" w:fill="FFFFFF"/>
          </w:rPr>
          <w:t>401</w:t>
        </w:r>
        <w:r w:rsidR="00885213" w:rsidRPr="00885213">
          <w:rPr>
            <w:rStyle w:val="Hyperlink"/>
            <w:rFonts w:ascii="Times New Roman" w:hAnsi="Times New Roman" w:cs="Times New Roman"/>
            <w:sz w:val="20"/>
            <w:szCs w:val="20"/>
            <w:shd w:val="clear" w:color="auto" w:fill="FFFFFF"/>
          </w:rPr>
          <w:t>1</w:t>
        </w:r>
        <w:r w:rsidR="00885213" w:rsidRPr="00885213">
          <w:rPr>
            <w:rStyle w:val="Hyperlink"/>
            <w:rFonts w:ascii="Times New Roman" w:hAnsi="Times New Roman" w:cs="Times New Roman" w:hint="eastAsia"/>
            <w:sz w:val="20"/>
            <w:szCs w:val="20"/>
            <w:shd w:val="clear" w:color="auto" w:fill="FFFFFF"/>
          </w:rPr>
          <w:t>8.</w:t>
        </w:r>
        <w:r w:rsidR="00885213" w:rsidRPr="00885213">
          <w:rPr>
            <w:rStyle w:val="Hyperlink"/>
            <w:rFonts w:ascii="Times New Roman" w:hAnsi="Times New Roman" w:cs="Times New Roman"/>
            <w:sz w:val="20"/>
            <w:szCs w:val="20"/>
            <w:shd w:val="clear" w:color="auto" w:fill="FFFFFF"/>
          </w:rPr>
          <w:t>0</w:t>
        </w:r>
        <w:r w:rsidR="00885213">
          <w:rPr>
            <w:rStyle w:val="Hyperlink"/>
            <w:rFonts w:ascii="Times New Roman" w:hAnsi="Times New Roman" w:cs="Times New Roman" w:hint="eastAsia"/>
            <w:sz w:val="20"/>
            <w:szCs w:val="20"/>
            <w:shd w:val="clear" w:color="auto" w:fill="FFFFFF"/>
            <w:lang w:eastAsia="zh-CN"/>
          </w:rPr>
          <w:t>1</w:t>
        </w:r>
      </w:hyperlink>
      <w:r w:rsidR="00885213" w:rsidRPr="00885213">
        <w:rPr>
          <w:rFonts w:ascii="Times New Roman" w:hAnsi="Times New Roman" w:cs="Times New Roman"/>
          <w:color w:val="000000"/>
          <w:sz w:val="20"/>
          <w:szCs w:val="20"/>
          <w:shd w:val="clear" w:color="auto" w:fill="FFFFFF"/>
        </w:rPr>
        <w:t>.</w:t>
      </w:r>
    </w:p>
    <w:p w:rsidR="00885213" w:rsidRPr="00885213" w:rsidRDefault="00885213" w:rsidP="00885213">
      <w:pPr>
        <w:widowControl w:val="0"/>
        <w:autoSpaceDE w:val="0"/>
        <w:autoSpaceDN w:val="0"/>
        <w:bidi w:val="0"/>
        <w:adjustRightInd w:val="0"/>
        <w:snapToGrid w:val="0"/>
        <w:spacing w:after="0" w:line="240" w:lineRule="auto"/>
        <w:jc w:val="both"/>
        <w:rPr>
          <w:rFonts w:ascii="Times New Roman" w:hAnsi="Times New Roman" w:cs="Times New Roman"/>
          <w:sz w:val="20"/>
          <w:lang w:eastAsia="zh-CN"/>
        </w:rPr>
      </w:pPr>
    </w:p>
    <w:p w:rsidR="00885213" w:rsidRPr="00885213" w:rsidRDefault="00885213" w:rsidP="00885213">
      <w:pPr>
        <w:widowControl w:val="0"/>
        <w:autoSpaceDE w:val="0"/>
        <w:autoSpaceDN w:val="0"/>
        <w:bidi w:val="0"/>
        <w:adjustRightInd w:val="0"/>
        <w:snapToGrid w:val="0"/>
        <w:spacing w:after="0" w:line="240" w:lineRule="auto"/>
        <w:jc w:val="both"/>
        <w:rPr>
          <w:rFonts w:ascii="Times New Roman" w:eastAsia="Calibri" w:hAnsi="Times New Roman" w:cs="Times New Roman"/>
          <w:sz w:val="20"/>
          <w:szCs w:val="20"/>
          <w:lang w:eastAsia="zh-CN"/>
        </w:rPr>
      </w:pPr>
      <w:r w:rsidRPr="00885213">
        <w:rPr>
          <w:rFonts w:ascii="Times New Roman" w:hAnsi="Times New Roman" w:cs="Times New Roman" w:hint="eastAsia"/>
          <w:b/>
          <w:sz w:val="20"/>
          <w:lang w:eastAsia="zh-CN"/>
        </w:rPr>
        <w:t>Keywods:</w:t>
      </w:r>
      <w:r w:rsidRPr="00885213">
        <w:rPr>
          <w:rFonts w:ascii="Times New Roman" w:hAnsi="Times New Roman" w:cs="Times New Roman" w:hint="eastAsia"/>
          <w:sz w:val="20"/>
          <w:lang w:eastAsia="zh-CN"/>
        </w:rPr>
        <w:t xml:space="preserve"> </w:t>
      </w:r>
      <w:r w:rsidRPr="00885213">
        <w:rPr>
          <w:rFonts w:ascii="Times New Roman" w:hAnsi="Times New Roman" w:cs="Times New Roman"/>
          <w:bCs/>
          <w:sz w:val="20"/>
          <w:szCs w:val="20"/>
          <w:lang w:bidi="ar-EG"/>
        </w:rPr>
        <w:t>Salvage Radiotherapy</w:t>
      </w:r>
      <w:r>
        <w:rPr>
          <w:rFonts w:ascii="Times New Roman" w:hAnsi="Times New Roman" w:cs="Times New Roman" w:hint="eastAsia"/>
          <w:bCs/>
          <w:sz w:val="20"/>
          <w:szCs w:val="20"/>
          <w:lang w:eastAsia="zh-CN" w:bidi="ar-EG"/>
        </w:rPr>
        <w:t>,</w:t>
      </w:r>
      <w:r w:rsidRPr="00885213">
        <w:rPr>
          <w:rFonts w:ascii="Times New Roman" w:hAnsi="Times New Roman" w:cs="Times New Roman"/>
          <w:bCs/>
          <w:sz w:val="20"/>
          <w:szCs w:val="20"/>
          <w:lang w:bidi="ar-EG"/>
        </w:rPr>
        <w:t xml:space="preserve"> Radical Prostatectomy</w:t>
      </w:r>
      <w:r>
        <w:rPr>
          <w:rFonts w:ascii="Times New Roman" w:hAnsi="Times New Roman" w:cs="Times New Roman" w:hint="eastAsia"/>
          <w:bCs/>
          <w:sz w:val="20"/>
          <w:szCs w:val="20"/>
          <w:lang w:eastAsia="zh-CN" w:bidi="ar-EG"/>
        </w:rPr>
        <w:t xml:space="preserve">, </w:t>
      </w:r>
      <w:r w:rsidRPr="00885213">
        <w:rPr>
          <w:rFonts w:ascii="Times New Roman" w:hAnsi="Times New Roman" w:cs="Times New Roman"/>
          <w:bCs/>
          <w:sz w:val="20"/>
          <w:szCs w:val="20"/>
          <w:lang w:bidi="ar-EG"/>
        </w:rPr>
        <w:t>Proper Timing</w:t>
      </w:r>
      <w:r>
        <w:rPr>
          <w:rFonts w:ascii="Times New Roman" w:hAnsi="Times New Roman" w:cs="Times New Roman" w:hint="eastAsia"/>
          <w:bCs/>
          <w:sz w:val="20"/>
          <w:szCs w:val="20"/>
          <w:lang w:eastAsia="zh-CN" w:bidi="ar-EG"/>
        </w:rPr>
        <w:t xml:space="preserve">, </w:t>
      </w:r>
      <w:r w:rsidRPr="00885213">
        <w:rPr>
          <w:rFonts w:ascii="Times New Roman" w:hAnsi="Times New Roman" w:cs="Times New Roman"/>
          <w:bCs/>
          <w:sz w:val="20"/>
          <w:szCs w:val="20"/>
          <w:lang w:bidi="ar-EG"/>
        </w:rPr>
        <w:t>Clinical Benefits</w:t>
      </w:r>
    </w:p>
    <w:p w:rsidR="00426046" w:rsidRPr="00885213" w:rsidRDefault="00426046" w:rsidP="00885213">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p>
    <w:p w:rsidR="00426046" w:rsidRPr="00885213" w:rsidRDefault="00426046" w:rsidP="00885213">
      <w:pPr>
        <w:shd w:val="clear" w:color="auto" w:fill="FFFFFF"/>
        <w:bidi w:val="0"/>
        <w:snapToGrid w:val="0"/>
        <w:spacing w:after="0" w:line="240" w:lineRule="auto"/>
        <w:jc w:val="both"/>
        <w:textAlignment w:val="baseline"/>
        <w:outlineLvl w:val="0"/>
        <w:rPr>
          <w:rFonts w:ascii="Times New Roman" w:eastAsia="Times New Roman" w:hAnsi="Times New Roman" w:cs="Times New Roman"/>
          <w:b/>
          <w:bCs/>
          <w:color w:val="2A2A2A"/>
          <w:sz w:val="20"/>
          <w:szCs w:val="20"/>
        </w:rPr>
        <w:sectPr w:rsidR="00426046" w:rsidRPr="00885213" w:rsidSect="00426046">
          <w:headerReference w:type="default" r:id="rId12"/>
          <w:footerReference w:type="default" r:id="rId13"/>
          <w:type w:val="continuous"/>
          <w:pgSz w:w="12242" w:h="15842" w:code="1"/>
          <w:pgMar w:top="1440" w:right="1440" w:bottom="1440" w:left="1440" w:header="720" w:footer="720" w:gutter="0"/>
          <w:pgNumType w:start="1"/>
          <w:cols w:space="708"/>
          <w:bidi/>
          <w:docGrid w:linePitch="360"/>
        </w:sectPr>
      </w:pPr>
    </w:p>
    <w:p w:rsidR="00B3550F" w:rsidRPr="00885213" w:rsidRDefault="003770A5" w:rsidP="00885213">
      <w:pPr>
        <w:shd w:val="clear" w:color="auto" w:fill="FFFFFF"/>
        <w:bidi w:val="0"/>
        <w:snapToGrid w:val="0"/>
        <w:spacing w:after="0" w:line="240" w:lineRule="auto"/>
        <w:jc w:val="both"/>
        <w:textAlignment w:val="baseline"/>
        <w:outlineLvl w:val="0"/>
        <w:rPr>
          <w:rFonts w:ascii="Times New Roman" w:eastAsia="Times New Roman" w:hAnsi="Times New Roman" w:cs="Times New Roman"/>
          <w:b/>
          <w:bCs/>
          <w:color w:val="2A2A2A"/>
          <w:sz w:val="20"/>
          <w:szCs w:val="20"/>
        </w:rPr>
      </w:pPr>
      <w:r w:rsidRPr="00885213">
        <w:rPr>
          <w:rFonts w:ascii="Times New Roman" w:eastAsia="Times New Roman" w:hAnsi="Times New Roman" w:cs="Times New Roman"/>
          <w:b/>
          <w:bCs/>
          <w:color w:val="2A2A2A"/>
          <w:sz w:val="20"/>
          <w:szCs w:val="20"/>
        </w:rPr>
        <w:lastRenderedPageBreak/>
        <w:t>1. Introduction</w:t>
      </w:r>
    </w:p>
    <w:p w:rsidR="00D67FEA" w:rsidRPr="00885213" w:rsidRDefault="00031FFB" w:rsidP="00885213">
      <w:pPr>
        <w:pStyle w:val="NormalWeb"/>
        <w:shd w:val="clear" w:color="auto" w:fill="FFFFFF"/>
        <w:snapToGrid w:val="0"/>
        <w:spacing w:before="0" w:beforeAutospacing="0" w:after="0" w:afterAutospacing="0"/>
        <w:ind w:firstLine="425"/>
        <w:jc w:val="both"/>
        <w:textAlignment w:val="baseline"/>
        <w:rPr>
          <w:color w:val="2A2A2A"/>
          <w:sz w:val="20"/>
          <w:szCs w:val="20"/>
        </w:rPr>
      </w:pPr>
      <w:r w:rsidRPr="00885213">
        <w:rPr>
          <w:sz w:val="20"/>
          <w:szCs w:val="20"/>
        </w:rPr>
        <w:t xml:space="preserve">Radical prostatectomy (RP) is one of the first-line therapy options for prostate cancer. The best results are obtained with organ-confined disease. Recurrence correlates with risk factors such as extra-prostatic tumor extension, a high Gleason score, positive surgical margins, a short </w:t>
      </w:r>
      <w:r w:rsidR="003C5877" w:rsidRPr="00885213">
        <w:rPr>
          <w:sz w:val="20"/>
          <w:szCs w:val="20"/>
        </w:rPr>
        <w:t>prostate-specific antigen (</w:t>
      </w:r>
      <w:r w:rsidRPr="00885213">
        <w:rPr>
          <w:sz w:val="20"/>
          <w:szCs w:val="20"/>
        </w:rPr>
        <w:t>PSA</w:t>
      </w:r>
      <w:r w:rsidR="003C5877" w:rsidRPr="00885213">
        <w:rPr>
          <w:sz w:val="20"/>
          <w:szCs w:val="20"/>
        </w:rPr>
        <w:t>)</w:t>
      </w:r>
      <w:r w:rsidRPr="00885213">
        <w:rPr>
          <w:sz w:val="20"/>
          <w:szCs w:val="20"/>
        </w:rPr>
        <w:t xml:space="preserve"> doubling time and also post- RP persistence of PSA [1, 2]</w:t>
      </w:r>
      <w:r w:rsidR="003F4077" w:rsidRPr="00885213">
        <w:rPr>
          <w:sz w:val="20"/>
          <w:szCs w:val="20"/>
        </w:rPr>
        <w:t>.</w:t>
      </w:r>
      <w:r w:rsidR="003F4077">
        <w:rPr>
          <w:sz w:val="20"/>
          <w:szCs w:val="20"/>
        </w:rPr>
        <w:t xml:space="preserve"> </w:t>
      </w:r>
      <w:r w:rsidR="003F4077" w:rsidRPr="00885213">
        <w:rPr>
          <w:color w:val="2A2A2A"/>
          <w:sz w:val="20"/>
          <w:szCs w:val="20"/>
        </w:rPr>
        <w:t>A</w:t>
      </w:r>
      <w:r w:rsidRPr="00885213">
        <w:rPr>
          <w:color w:val="2A2A2A"/>
          <w:sz w:val="20"/>
          <w:szCs w:val="20"/>
        </w:rPr>
        <w:t>pproximately one in five PC patients who undergo RP will recur [</w:t>
      </w:r>
      <w:r w:rsidR="001972A3" w:rsidRPr="00885213">
        <w:rPr>
          <w:color w:val="2A2A2A"/>
          <w:sz w:val="20"/>
          <w:szCs w:val="20"/>
        </w:rPr>
        <w:t>3</w:t>
      </w:r>
      <w:r w:rsidRPr="00885213">
        <w:rPr>
          <w:color w:val="2A2A2A"/>
          <w:sz w:val="20"/>
          <w:szCs w:val="20"/>
        </w:rPr>
        <w:t>] with higher rates of recurrence, 40%–60%, among patients with adverse pathological risk factors [</w:t>
      </w:r>
      <w:r w:rsidR="001972A3" w:rsidRPr="00885213">
        <w:rPr>
          <w:color w:val="2A2A2A"/>
          <w:sz w:val="20"/>
          <w:szCs w:val="20"/>
        </w:rPr>
        <w:t>4</w:t>
      </w:r>
      <w:r w:rsidRPr="00885213">
        <w:rPr>
          <w:color w:val="2A2A2A"/>
          <w:sz w:val="20"/>
          <w:szCs w:val="20"/>
        </w:rPr>
        <w:t xml:space="preserve">]. </w:t>
      </w:r>
    </w:p>
    <w:p w:rsidR="00B3550F" w:rsidRPr="00426046" w:rsidRDefault="00031FFB" w:rsidP="00885213">
      <w:pPr>
        <w:pStyle w:val="NormalWeb"/>
        <w:shd w:val="clear" w:color="auto" w:fill="FFFFFF"/>
        <w:snapToGrid w:val="0"/>
        <w:spacing w:before="0" w:beforeAutospacing="0" w:after="0" w:afterAutospacing="0"/>
        <w:ind w:firstLine="425"/>
        <w:jc w:val="both"/>
        <w:textAlignment w:val="baseline"/>
        <w:rPr>
          <w:color w:val="2A2A2A"/>
          <w:sz w:val="20"/>
          <w:szCs w:val="20"/>
        </w:rPr>
      </w:pPr>
      <w:r w:rsidRPr="00885213">
        <w:rPr>
          <w:color w:val="2A2A2A"/>
          <w:sz w:val="20"/>
          <w:szCs w:val="20"/>
        </w:rPr>
        <w:t xml:space="preserve">For patients with adverse pathologic features, adjuvant radiation therapy (ART), given before a rise in </w:t>
      </w:r>
      <w:r w:rsidR="003C5877" w:rsidRPr="00885213">
        <w:rPr>
          <w:color w:val="2A2A2A"/>
          <w:sz w:val="20"/>
          <w:szCs w:val="20"/>
        </w:rPr>
        <w:t>PSA</w:t>
      </w:r>
      <w:r w:rsidRPr="00885213">
        <w:rPr>
          <w:color w:val="2A2A2A"/>
          <w:sz w:val="20"/>
          <w:szCs w:val="20"/>
        </w:rPr>
        <w:t xml:space="preserve"> level, may be an appropriate line of treatment with many randomized trials have shown improved biochemical progression free survival and overall survival for such approach [</w:t>
      </w:r>
      <w:r w:rsidR="001972A3" w:rsidRPr="00885213">
        <w:rPr>
          <w:color w:val="2A2A2A"/>
          <w:sz w:val="20"/>
          <w:szCs w:val="20"/>
        </w:rPr>
        <w:t>5</w:t>
      </w:r>
      <w:r w:rsidR="00D67FEA" w:rsidRPr="00885213">
        <w:rPr>
          <w:color w:val="2A2A2A"/>
          <w:sz w:val="20"/>
          <w:szCs w:val="20"/>
        </w:rPr>
        <w:t>, 6, 7]</w:t>
      </w:r>
      <w:r w:rsidRPr="00885213">
        <w:rPr>
          <w:color w:val="2A2A2A"/>
          <w:sz w:val="20"/>
          <w:szCs w:val="20"/>
        </w:rPr>
        <w:t>.</w:t>
      </w:r>
      <w:r w:rsidR="00D67FEA" w:rsidRPr="00885213">
        <w:rPr>
          <w:color w:val="2A2A2A"/>
          <w:sz w:val="20"/>
          <w:szCs w:val="20"/>
        </w:rPr>
        <w:t xml:space="preserve"> However, </w:t>
      </w:r>
      <w:r w:rsidR="00B3550F" w:rsidRPr="00885213">
        <w:rPr>
          <w:color w:val="2A2A2A"/>
          <w:sz w:val="20"/>
          <w:szCs w:val="20"/>
        </w:rPr>
        <w:t>Ghia et al</w:t>
      </w:r>
      <w:r w:rsidR="00CA479D" w:rsidRPr="00885213">
        <w:rPr>
          <w:color w:val="2A2A2A"/>
          <w:sz w:val="20"/>
          <w:szCs w:val="20"/>
        </w:rPr>
        <w:t>.</w:t>
      </w:r>
      <w:r w:rsidR="006A63D5" w:rsidRPr="00885213">
        <w:rPr>
          <w:color w:val="2A2A2A"/>
          <w:sz w:val="20"/>
          <w:szCs w:val="20"/>
        </w:rPr>
        <w:t xml:space="preserve"> [</w:t>
      </w:r>
      <w:r w:rsidR="001972A3" w:rsidRPr="00885213">
        <w:rPr>
          <w:color w:val="2A2A2A"/>
          <w:sz w:val="20"/>
          <w:szCs w:val="20"/>
        </w:rPr>
        <w:t>8</w:t>
      </w:r>
      <w:r w:rsidR="006A63D5" w:rsidRPr="00885213">
        <w:rPr>
          <w:color w:val="2A2A2A"/>
          <w:sz w:val="20"/>
          <w:szCs w:val="20"/>
        </w:rPr>
        <w:t>]</w:t>
      </w:r>
      <w:r w:rsidR="00B3550F" w:rsidRPr="00885213">
        <w:rPr>
          <w:color w:val="2A2A2A"/>
          <w:sz w:val="20"/>
          <w:szCs w:val="20"/>
        </w:rPr>
        <w:t xml:space="preserve"> and </w:t>
      </w:r>
      <w:r w:rsidR="00B3550F" w:rsidRPr="00885213">
        <w:rPr>
          <w:sz w:val="20"/>
          <w:szCs w:val="20"/>
        </w:rPr>
        <w:t>Schreiber</w:t>
      </w:r>
      <w:r w:rsidR="00240FAF">
        <w:rPr>
          <w:rFonts w:eastAsiaTheme="minorEastAsia" w:hint="eastAsia"/>
          <w:sz w:val="20"/>
          <w:szCs w:val="20"/>
          <w:lang w:eastAsia="zh-CN"/>
        </w:rPr>
        <w:t xml:space="preserve"> </w:t>
      </w:r>
      <w:r w:rsidR="00B3550F" w:rsidRPr="00885213">
        <w:rPr>
          <w:color w:val="2A2A2A"/>
          <w:sz w:val="20"/>
          <w:szCs w:val="20"/>
        </w:rPr>
        <w:t>et al</w:t>
      </w:r>
      <w:r w:rsidR="00D67FEA" w:rsidRPr="00885213">
        <w:rPr>
          <w:color w:val="2A2A2A"/>
          <w:sz w:val="20"/>
          <w:szCs w:val="20"/>
        </w:rPr>
        <w:t>. [</w:t>
      </w:r>
      <w:r w:rsidR="001972A3" w:rsidRPr="00885213">
        <w:rPr>
          <w:color w:val="2A2A2A"/>
          <w:sz w:val="20"/>
          <w:szCs w:val="20"/>
        </w:rPr>
        <w:t>9</w:t>
      </w:r>
      <w:r w:rsidR="006A63D5" w:rsidRPr="00885213">
        <w:rPr>
          <w:color w:val="2A2A2A"/>
          <w:sz w:val="20"/>
          <w:szCs w:val="20"/>
        </w:rPr>
        <w:t>]</w:t>
      </w:r>
      <w:r w:rsidR="00B3550F" w:rsidRPr="00885213">
        <w:rPr>
          <w:color w:val="2A2A2A"/>
          <w:sz w:val="20"/>
          <w:szCs w:val="20"/>
        </w:rPr>
        <w:t xml:space="preserve"> reported that only ˂ 20% of qualifying patients for ART will actually receive ART. Instead of giving ART, many physicians choose to observe these patients closely with serial PSA tests and offer radiotherapy selectively, as a salvage treatment upon a rise in PSA after RP. From the physician perspective, the predominant reasons for favori</w:t>
      </w:r>
      <w:r w:rsidR="00B3550F" w:rsidRPr="00426046">
        <w:rPr>
          <w:color w:val="2A2A2A"/>
          <w:sz w:val="20"/>
          <w:szCs w:val="20"/>
        </w:rPr>
        <w:t xml:space="preserve">ng close observation with selective salvage radiotherapy (SRT) over ART for patients with </w:t>
      </w:r>
      <w:r w:rsidR="00B3550F" w:rsidRPr="00426046">
        <w:rPr>
          <w:color w:val="2A2A2A"/>
          <w:sz w:val="20"/>
          <w:szCs w:val="20"/>
        </w:rPr>
        <w:lastRenderedPageBreak/>
        <w:t>adverse prognostic factors after RP include RT toxicity, the risk of overtreatment with ART (i.e. a proportion of patients who would not develop biochemical failure after RP despite poor prognostic factors), and the perceived equivalent effectiveness of SRT and ART [</w:t>
      </w:r>
      <w:r w:rsidR="001972A3" w:rsidRPr="00426046">
        <w:rPr>
          <w:color w:val="2A2A2A"/>
          <w:sz w:val="20"/>
          <w:szCs w:val="20"/>
        </w:rPr>
        <w:t>10</w:t>
      </w:r>
      <w:r w:rsidR="00B3550F" w:rsidRPr="00426046">
        <w:rPr>
          <w:color w:val="2A2A2A"/>
          <w:sz w:val="20"/>
          <w:szCs w:val="20"/>
        </w:rPr>
        <w:t>].</w:t>
      </w:r>
    </w:p>
    <w:p w:rsidR="00426046" w:rsidRPr="00426046" w:rsidRDefault="00B3550F" w:rsidP="00885213">
      <w:pPr>
        <w:pStyle w:val="NormalWeb"/>
        <w:shd w:val="clear" w:color="auto" w:fill="FFFFFF"/>
        <w:snapToGrid w:val="0"/>
        <w:spacing w:before="0" w:beforeAutospacing="0" w:after="0" w:afterAutospacing="0"/>
        <w:ind w:firstLine="425"/>
        <w:jc w:val="both"/>
        <w:textAlignment w:val="baseline"/>
        <w:rPr>
          <w:b/>
          <w:bCs/>
          <w:sz w:val="20"/>
          <w:szCs w:val="20"/>
          <w:lang w:bidi="ar-EG"/>
        </w:rPr>
      </w:pPr>
      <w:r w:rsidRPr="00426046">
        <w:rPr>
          <w:color w:val="2A2A2A"/>
          <w:sz w:val="20"/>
          <w:szCs w:val="20"/>
        </w:rPr>
        <w:t>The objective of this study was to reveal the proper timing of implementation SRT for patients who preferred PSA follow up following RP.</w:t>
      </w:r>
      <w:r w:rsidRPr="00426046">
        <w:rPr>
          <w:sz w:val="20"/>
          <w:szCs w:val="20"/>
        </w:rPr>
        <w:t xml:space="preserve"> We were concern about the pr</w:t>
      </w:r>
      <w:r w:rsidR="00087D24">
        <w:rPr>
          <w:sz w:val="20"/>
          <w:szCs w:val="20"/>
        </w:rPr>
        <w:t xml:space="preserve">e-SRT PSA and the patients’ PSA </w:t>
      </w:r>
      <w:r w:rsidRPr="00426046">
        <w:rPr>
          <w:sz w:val="20"/>
          <w:szCs w:val="20"/>
        </w:rPr>
        <w:t xml:space="preserve">response to SRT as parameters that </w:t>
      </w:r>
      <w:r w:rsidR="00D67FEA" w:rsidRPr="00426046">
        <w:rPr>
          <w:sz w:val="20"/>
          <w:szCs w:val="20"/>
        </w:rPr>
        <w:t>predict</w:t>
      </w:r>
      <w:r w:rsidRPr="00426046">
        <w:rPr>
          <w:sz w:val="20"/>
          <w:szCs w:val="20"/>
        </w:rPr>
        <w:t xml:space="preserve"> long-term progression free survival and overall survival.</w:t>
      </w:r>
    </w:p>
    <w:p w:rsidR="00426046" w:rsidRPr="00426046" w:rsidRDefault="00426046" w:rsidP="00885213">
      <w:pPr>
        <w:pStyle w:val="NormalWeb"/>
        <w:shd w:val="clear" w:color="auto" w:fill="FFFFFF"/>
        <w:snapToGrid w:val="0"/>
        <w:spacing w:before="0" w:beforeAutospacing="0" w:after="0" w:afterAutospacing="0"/>
        <w:jc w:val="both"/>
        <w:textAlignment w:val="baseline"/>
        <w:rPr>
          <w:b/>
          <w:bCs/>
          <w:sz w:val="20"/>
          <w:szCs w:val="20"/>
          <w:lang w:bidi="ar-EG"/>
        </w:rPr>
      </w:pPr>
    </w:p>
    <w:p w:rsidR="00B30047" w:rsidRPr="00426046" w:rsidRDefault="003770A5" w:rsidP="00885213">
      <w:pPr>
        <w:bidi w:val="0"/>
        <w:snapToGrid w:val="0"/>
        <w:spacing w:after="0" w:line="240" w:lineRule="auto"/>
        <w:jc w:val="both"/>
        <w:rPr>
          <w:rFonts w:ascii="Times New Roman" w:hAnsi="Times New Roman" w:cs="Times New Roman"/>
          <w:b/>
          <w:bCs/>
          <w:sz w:val="20"/>
          <w:szCs w:val="20"/>
          <w:lang w:bidi="ar-EG"/>
        </w:rPr>
      </w:pPr>
      <w:r w:rsidRPr="00426046">
        <w:rPr>
          <w:rFonts w:ascii="Times New Roman" w:hAnsi="Times New Roman" w:cs="Times New Roman"/>
          <w:b/>
          <w:bCs/>
          <w:sz w:val="20"/>
          <w:szCs w:val="20"/>
          <w:lang w:bidi="ar-EG"/>
        </w:rPr>
        <w:t>2. Patients and Methods</w:t>
      </w:r>
    </w:p>
    <w:p w:rsidR="00B30047" w:rsidRPr="00426046" w:rsidRDefault="00B30047" w:rsidP="00885213">
      <w:pPr>
        <w:bidi w:val="0"/>
        <w:snapToGrid w:val="0"/>
        <w:spacing w:after="0" w:line="240" w:lineRule="auto"/>
        <w:jc w:val="both"/>
        <w:rPr>
          <w:rFonts w:ascii="Times New Roman" w:hAnsi="Times New Roman" w:cs="Times New Roman"/>
          <w:b/>
          <w:bCs/>
          <w:sz w:val="20"/>
          <w:szCs w:val="20"/>
          <w:lang w:bidi="ar-EG"/>
        </w:rPr>
      </w:pPr>
      <w:r w:rsidRPr="00426046">
        <w:rPr>
          <w:rFonts w:ascii="Times New Roman" w:hAnsi="Times New Roman" w:cs="Times New Roman"/>
          <w:b/>
          <w:bCs/>
          <w:sz w:val="20"/>
          <w:szCs w:val="20"/>
          <w:lang w:bidi="ar-EG"/>
        </w:rPr>
        <w:t xml:space="preserve">Patients </w:t>
      </w:r>
      <w:r w:rsidR="003770A5" w:rsidRPr="00426046">
        <w:rPr>
          <w:rFonts w:ascii="Times New Roman" w:hAnsi="Times New Roman" w:cs="Times New Roman"/>
          <w:b/>
          <w:bCs/>
          <w:sz w:val="20"/>
          <w:szCs w:val="20"/>
          <w:lang w:bidi="ar-EG"/>
        </w:rPr>
        <w:t>and</w:t>
      </w:r>
      <w:r w:rsidRPr="00426046">
        <w:rPr>
          <w:rFonts w:ascii="Times New Roman" w:hAnsi="Times New Roman" w:cs="Times New Roman"/>
          <w:b/>
          <w:bCs/>
          <w:sz w:val="20"/>
          <w:szCs w:val="20"/>
          <w:lang w:bidi="ar-EG"/>
        </w:rPr>
        <w:t xml:space="preserve"> Study Design</w:t>
      </w:r>
    </w:p>
    <w:p w:rsidR="00E65CEA" w:rsidRPr="00426046" w:rsidRDefault="00B30047" w:rsidP="00885213">
      <w:pPr>
        <w:bidi w:val="0"/>
        <w:snapToGrid w:val="0"/>
        <w:spacing w:after="0" w:line="240" w:lineRule="auto"/>
        <w:ind w:firstLine="425"/>
        <w:jc w:val="both"/>
        <w:rPr>
          <w:rFonts w:ascii="Times New Roman" w:hAnsi="Times New Roman" w:cs="Times New Roman"/>
          <w:b/>
          <w:bCs/>
          <w:sz w:val="20"/>
          <w:szCs w:val="20"/>
          <w:u w:val="single"/>
          <w:lang w:bidi="ar-EG"/>
        </w:rPr>
      </w:pPr>
      <w:r w:rsidRPr="00426046">
        <w:rPr>
          <w:rFonts w:ascii="Times New Roman" w:hAnsi="Times New Roman" w:cs="Times New Roman"/>
          <w:sz w:val="20"/>
          <w:szCs w:val="20"/>
          <w:lang w:bidi="ar-EG"/>
        </w:rPr>
        <w:t>This is prospective clinical trial ha</w:t>
      </w:r>
      <w:r w:rsidR="00243EAA" w:rsidRPr="00426046">
        <w:rPr>
          <w:rFonts w:ascii="Times New Roman" w:hAnsi="Times New Roman" w:cs="Times New Roman"/>
          <w:sz w:val="20"/>
          <w:szCs w:val="20"/>
          <w:lang w:bidi="ar-EG"/>
        </w:rPr>
        <w:t>d</w:t>
      </w:r>
      <w:r w:rsidRPr="00426046">
        <w:rPr>
          <w:rFonts w:ascii="Times New Roman" w:hAnsi="Times New Roman" w:cs="Times New Roman"/>
          <w:sz w:val="20"/>
          <w:szCs w:val="20"/>
          <w:lang w:bidi="ar-EG"/>
        </w:rPr>
        <w:t xml:space="preserve"> been conducted in </w:t>
      </w:r>
      <w:r w:rsidR="00243EAA" w:rsidRPr="00426046">
        <w:rPr>
          <w:rFonts w:ascii="Times New Roman" w:hAnsi="Times New Roman" w:cs="Times New Roman"/>
          <w:sz w:val="20"/>
          <w:szCs w:val="20"/>
          <w:lang w:bidi="ar-EG"/>
        </w:rPr>
        <w:t>Clinical</w:t>
      </w:r>
      <w:r w:rsidRPr="00426046">
        <w:rPr>
          <w:rFonts w:ascii="Times New Roman" w:hAnsi="Times New Roman" w:cs="Times New Roman"/>
          <w:sz w:val="20"/>
          <w:szCs w:val="20"/>
          <w:lang w:bidi="ar-EG"/>
        </w:rPr>
        <w:t xml:space="preserve"> Oncology Department</w:t>
      </w:r>
      <w:r w:rsidR="002B27E6" w:rsidRPr="00426046">
        <w:rPr>
          <w:rFonts w:ascii="Times New Roman" w:hAnsi="Times New Roman" w:cs="Times New Roman"/>
          <w:sz w:val="20"/>
          <w:szCs w:val="20"/>
          <w:lang w:bidi="ar-EG"/>
        </w:rPr>
        <w:t xml:space="preserve"> and</w:t>
      </w:r>
      <w:r w:rsidRPr="00426046">
        <w:rPr>
          <w:rFonts w:ascii="Times New Roman" w:hAnsi="Times New Roman" w:cs="Times New Roman"/>
          <w:sz w:val="20"/>
          <w:szCs w:val="20"/>
          <w:lang w:bidi="ar-EG"/>
        </w:rPr>
        <w:t xml:space="preserve"> Urology Department, Faculty of Medicine, Tanta University from January 2011 to </w:t>
      </w:r>
      <w:r w:rsidR="00706948" w:rsidRPr="00426046">
        <w:rPr>
          <w:rFonts w:ascii="Times New Roman" w:hAnsi="Times New Roman" w:cs="Times New Roman"/>
          <w:sz w:val="20"/>
          <w:szCs w:val="20"/>
          <w:lang w:bidi="ar-EG"/>
        </w:rPr>
        <w:t>March</w:t>
      </w:r>
      <w:r w:rsidRPr="00426046">
        <w:rPr>
          <w:rFonts w:ascii="Times New Roman" w:hAnsi="Times New Roman" w:cs="Times New Roman"/>
          <w:sz w:val="20"/>
          <w:szCs w:val="20"/>
          <w:lang w:bidi="ar-EG"/>
        </w:rPr>
        <w:t xml:space="preserve"> 201</w:t>
      </w:r>
      <w:r w:rsidR="00706948" w:rsidRPr="00426046">
        <w:rPr>
          <w:rFonts w:ascii="Times New Roman" w:hAnsi="Times New Roman" w:cs="Times New Roman"/>
          <w:sz w:val="20"/>
          <w:szCs w:val="20"/>
          <w:lang w:bidi="ar-EG"/>
        </w:rPr>
        <w:t>5</w:t>
      </w:r>
      <w:r w:rsidRPr="00426046">
        <w:rPr>
          <w:rFonts w:ascii="Times New Roman" w:hAnsi="Times New Roman" w:cs="Times New Roman"/>
          <w:sz w:val="20"/>
          <w:szCs w:val="20"/>
          <w:lang w:bidi="ar-EG"/>
        </w:rPr>
        <w:t>.</w:t>
      </w:r>
      <w:r w:rsidRPr="00426046">
        <w:rPr>
          <w:rFonts w:ascii="Times New Roman" w:hAnsi="Times New Roman" w:cs="Times New Roman"/>
          <w:sz w:val="20"/>
          <w:szCs w:val="20"/>
        </w:rPr>
        <w:t xml:space="preserve"> This study included 3</w:t>
      </w:r>
      <w:r w:rsidR="006A6FDB" w:rsidRPr="00426046">
        <w:rPr>
          <w:rFonts w:ascii="Times New Roman" w:hAnsi="Times New Roman" w:cs="Times New Roman"/>
          <w:sz w:val="20"/>
          <w:szCs w:val="20"/>
        </w:rPr>
        <w:t>4</w:t>
      </w:r>
      <w:r w:rsidRPr="00426046">
        <w:rPr>
          <w:rFonts w:ascii="Times New Roman" w:hAnsi="Times New Roman" w:cs="Times New Roman"/>
          <w:sz w:val="20"/>
          <w:szCs w:val="20"/>
        </w:rPr>
        <w:t xml:space="preserve"> patients who had been operated with RP for PC</w:t>
      </w:r>
      <w:r w:rsidR="003F4077" w:rsidRPr="00426046">
        <w:rPr>
          <w:rFonts w:ascii="Times New Roman" w:hAnsi="Times New Roman" w:cs="Times New Roman"/>
          <w:sz w:val="20"/>
          <w:szCs w:val="20"/>
        </w:rPr>
        <w:t>,</w:t>
      </w:r>
      <w:r w:rsidR="003F4077">
        <w:rPr>
          <w:rFonts w:ascii="Times New Roman" w:hAnsi="Times New Roman" w:cs="Times New Roman"/>
          <w:sz w:val="20"/>
          <w:szCs w:val="20"/>
        </w:rPr>
        <w:t xml:space="preserve"> </w:t>
      </w:r>
      <w:r w:rsidR="003F4077" w:rsidRPr="00426046">
        <w:rPr>
          <w:rFonts w:ascii="Times New Roman" w:hAnsi="Times New Roman" w:cs="Times New Roman"/>
          <w:sz w:val="20"/>
          <w:szCs w:val="20"/>
        </w:rPr>
        <w:t>u</w:t>
      </w:r>
      <w:r w:rsidR="00C401D4" w:rsidRPr="00426046">
        <w:rPr>
          <w:rFonts w:ascii="Times New Roman" w:hAnsi="Times New Roman" w:cs="Times New Roman"/>
          <w:sz w:val="20"/>
          <w:szCs w:val="20"/>
        </w:rPr>
        <w:t xml:space="preserve">nderwent </w:t>
      </w:r>
      <w:r w:rsidRPr="00426046">
        <w:rPr>
          <w:rFonts w:ascii="Times New Roman" w:hAnsi="Times New Roman" w:cs="Times New Roman"/>
          <w:sz w:val="20"/>
          <w:szCs w:val="20"/>
        </w:rPr>
        <w:t>regular PSA follow up</w:t>
      </w:r>
      <w:r w:rsidR="002B27E6" w:rsidRPr="00426046">
        <w:rPr>
          <w:rFonts w:ascii="Times New Roman" w:hAnsi="Times New Roman" w:cs="Times New Roman"/>
          <w:sz w:val="20"/>
          <w:szCs w:val="20"/>
        </w:rPr>
        <w:t>, and</w:t>
      </w:r>
      <w:r w:rsidR="008F6E68" w:rsidRPr="00426046">
        <w:rPr>
          <w:rFonts w:ascii="Times New Roman" w:hAnsi="Times New Roman" w:cs="Times New Roman"/>
          <w:sz w:val="20"/>
          <w:szCs w:val="20"/>
        </w:rPr>
        <w:t xml:space="preserve"> received </w:t>
      </w:r>
      <w:r w:rsidR="0076793B" w:rsidRPr="00426046">
        <w:rPr>
          <w:rFonts w:ascii="Times New Roman" w:hAnsi="Times New Roman" w:cs="Times New Roman"/>
          <w:sz w:val="20"/>
          <w:szCs w:val="20"/>
        </w:rPr>
        <w:t>SRT</w:t>
      </w:r>
      <w:r w:rsidR="00087D24">
        <w:rPr>
          <w:rFonts w:ascii="Times New Roman" w:hAnsi="Times New Roman" w:cs="Times New Roman"/>
          <w:sz w:val="20"/>
          <w:szCs w:val="20"/>
        </w:rPr>
        <w:t xml:space="preserve"> </w:t>
      </w:r>
      <w:r w:rsidRPr="00426046">
        <w:rPr>
          <w:rFonts w:ascii="Times New Roman" w:hAnsi="Times New Roman" w:cs="Times New Roman"/>
          <w:sz w:val="20"/>
          <w:szCs w:val="20"/>
        </w:rPr>
        <w:t>upon BCR</w:t>
      </w:r>
      <w:r w:rsidR="00C401D4" w:rsidRPr="00426046">
        <w:rPr>
          <w:rFonts w:ascii="Times New Roman" w:hAnsi="Times New Roman" w:cs="Times New Roman"/>
          <w:sz w:val="20"/>
          <w:szCs w:val="20"/>
        </w:rPr>
        <w:t>.</w:t>
      </w:r>
      <w:r w:rsidRPr="00426046">
        <w:rPr>
          <w:rFonts w:ascii="Times New Roman" w:hAnsi="Times New Roman" w:cs="Times New Roman"/>
          <w:sz w:val="20"/>
          <w:szCs w:val="20"/>
        </w:rPr>
        <w:t xml:space="preserve"> Exclusion criteria included severe co-morbidi</w:t>
      </w:r>
      <w:r w:rsidR="00905C70" w:rsidRPr="00426046">
        <w:rPr>
          <w:rFonts w:ascii="Times New Roman" w:hAnsi="Times New Roman" w:cs="Times New Roman"/>
          <w:sz w:val="20"/>
          <w:szCs w:val="20"/>
        </w:rPr>
        <w:t>ti</w:t>
      </w:r>
      <w:r w:rsidRPr="00426046">
        <w:rPr>
          <w:rFonts w:ascii="Times New Roman" w:hAnsi="Times New Roman" w:cs="Times New Roman"/>
          <w:sz w:val="20"/>
          <w:szCs w:val="20"/>
        </w:rPr>
        <w:t>es, prior adjuvant radiation therapy, prior hormonal therapy or chemotherapy, and overt metastases. All patients provided written informed consent prior to enro</w:t>
      </w:r>
      <w:r w:rsidR="001E0ED5" w:rsidRPr="00426046">
        <w:rPr>
          <w:rFonts w:ascii="Times New Roman" w:hAnsi="Times New Roman" w:cs="Times New Roman"/>
          <w:sz w:val="20"/>
          <w:szCs w:val="20"/>
        </w:rPr>
        <w:t>l</w:t>
      </w:r>
      <w:r w:rsidRPr="00426046">
        <w:rPr>
          <w:rFonts w:ascii="Times New Roman" w:hAnsi="Times New Roman" w:cs="Times New Roman"/>
          <w:sz w:val="20"/>
          <w:szCs w:val="20"/>
        </w:rPr>
        <w:t xml:space="preserve">lment into the study. </w:t>
      </w:r>
      <w:r w:rsidRPr="00426046">
        <w:rPr>
          <w:rFonts w:ascii="Times New Roman" w:hAnsi="Times New Roman" w:cs="Times New Roman"/>
          <w:sz w:val="20"/>
          <w:szCs w:val="20"/>
        </w:rPr>
        <w:lastRenderedPageBreak/>
        <w:t>The Ethics Committee at our Faculty of Medicine, Tanta University granted protocol approval.</w:t>
      </w:r>
    </w:p>
    <w:p w:rsidR="00B30047" w:rsidRPr="00BD1565" w:rsidRDefault="00B30047" w:rsidP="00885213">
      <w:pPr>
        <w:bidi w:val="0"/>
        <w:snapToGrid w:val="0"/>
        <w:spacing w:after="0" w:line="240" w:lineRule="auto"/>
        <w:jc w:val="both"/>
        <w:rPr>
          <w:rFonts w:ascii="Times New Roman" w:hAnsi="Times New Roman" w:cs="Times New Roman"/>
          <w:b/>
          <w:bCs/>
          <w:i/>
          <w:iCs/>
          <w:sz w:val="20"/>
          <w:szCs w:val="20"/>
          <w:lang w:bidi="ar-EG"/>
        </w:rPr>
      </w:pPr>
      <w:r w:rsidRPr="00BD1565">
        <w:rPr>
          <w:rFonts w:ascii="Times New Roman" w:hAnsi="Times New Roman" w:cs="Times New Roman"/>
          <w:b/>
          <w:bCs/>
          <w:i/>
          <w:iCs/>
          <w:sz w:val="20"/>
          <w:szCs w:val="20"/>
          <w:lang w:bidi="ar-EG"/>
        </w:rPr>
        <w:t xml:space="preserve">Urology </w:t>
      </w:r>
      <w:r w:rsidR="001E0ED5" w:rsidRPr="00BD1565">
        <w:rPr>
          <w:rFonts w:ascii="Times New Roman" w:hAnsi="Times New Roman" w:cs="Times New Roman"/>
          <w:b/>
          <w:bCs/>
          <w:i/>
          <w:iCs/>
          <w:sz w:val="20"/>
          <w:szCs w:val="20"/>
          <w:lang w:bidi="ar-EG"/>
        </w:rPr>
        <w:t>D</w:t>
      </w:r>
      <w:r w:rsidRPr="00BD1565">
        <w:rPr>
          <w:rFonts w:ascii="Times New Roman" w:hAnsi="Times New Roman" w:cs="Times New Roman"/>
          <w:b/>
          <w:bCs/>
          <w:i/>
          <w:iCs/>
          <w:sz w:val="20"/>
          <w:szCs w:val="20"/>
          <w:lang w:bidi="ar-EG"/>
        </w:rPr>
        <w:t>epartment participation</w:t>
      </w:r>
    </w:p>
    <w:p w:rsidR="00B30047" w:rsidRPr="00426046" w:rsidRDefault="00B30047" w:rsidP="00885213">
      <w:pPr>
        <w:bidi w:val="0"/>
        <w:snapToGrid w:val="0"/>
        <w:spacing w:after="0" w:line="240" w:lineRule="auto"/>
        <w:ind w:firstLine="425"/>
        <w:jc w:val="both"/>
        <w:rPr>
          <w:rFonts w:ascii="Times New Roman" w:hAnsi="Times New Roman" w:cs="Times New Roman"/>
          <w:sz w:val="20"/>
          <w:szCs w:val="20"/>
          <w:lang w:bidi="ar-EG"/>
        </w:rPr>
      </w:pPr>
      <w:r w:rsidRPr="00426046">
        <w:rPr>
          <w:rFonts w:ascii="Times New Roman" w:hAnsi="Times New Roman" w:cs="Times New Roman"/>
          <w:sz w:val="20"/>
          <w:szCs w:val="20"/>
          <w:lang w:bidi="ar-EG"/>
        </w:rPr>
        <w:t>All patients underwent transrectal core biopsy for histopathological diagnosis and determination of Gleason score (GS), PSA analysis, and pelvic MRI and bone scan to make sure that the disease is still loco-regional. Patients un</w:t>
      </w:r>
      <w:r w:rsidR="00DD6785" w:rsidRPr="00426046">
        <w:rPr>
          <w:rFonts w:ascii="Times New Roman" w:hAnsi="Times New Roman" w:cs="Times New Roman"/>
          <w:sz w:val="20"/>
          <w:szCs w:val="20"/>
          <w:lang w:bidi="ar-EG"/>
        </w:rPr>
        <w:t>derwent RP and referred</w:t>
      </w:r>
      <w:r w:rsidR="001E0ED5" w:rsidRPr="00426046">
        <w:rPr>
          <w:rFonts w:ascii="Times New Roman" w:hAnsi="Times New Roman" w:cs="Times New Roman"/>
          <w:sz w:val="20"/>
          <w:szCs w:val="20"/>
          <w:lang w:bidi="ar-EG"/>
        </w:rPr>
        <w:t xml:space="preserve"> to the C</w:t>
      </w:r>
      <w:r w:rsidRPr="00426046">
        <w:rPr>
          <w:rFonts w:ascii="Times New Roman" w:hAnsi="Times New Roman" w:cs="Times New Roman"/>
          <w:sz w:val="20"/>
          <w:szCs w:val="20"/>
          <w:lang w:bidi="ar-EG"/>
        </w:rPr>
        <w:t xml:space="preserve">linical </w:t>
      </w:r>
      <w:r w:rsidR="001E0ED5" w:rsidRPr="00426046">
        <w:rPr>
          <w:rFonts w:ascii="Times New Roman" w:hAnsi="Times New Roman" w:cs="Times New Roman"/>
          <w:sz w:val="20"/>
          <w:szCs w:val="20"/>
          <w:lang w:bidi="ar-EG"/>
        </w:rPr>
        <w:t>O</w:t>
      </w:r>
      <w:r w:rsidRPr="00426046">
        <w:rPr>
          <w:rFonts w:ascii="Times New Roman" w:hAnsi="Times New Roman" w:cs="Times New Roman"/>
          <w:sz w:val="20"/>
          <w:szCs w:val="20"/>
          <w:lang w:bidi="ar-EG"/>
        </w:rPr>
        <w:t xml:space="preserve">ncology </w:t>
      </w:r>
      <w:r w:rsidR="001E0ED5" w:rsidRPr="00426046">
        <w:rPr>
          <w:rFonts w:ascii="Times New Roman" w:hAnsi="Times New Roman" w:cs="Times New Roman"/>
          <w:sz w:val="20"/>
          <w:szCs w:val="20"/>
          <w:lang w:bidi="ar-EG"/>
        </w:rPr>
        <w:t>D</w:t>
      </w:r>
      <w:r w:rsidRPr="00426046">
        <w:rPr>
          <w:rFonts w:ascii="Times New Roman" w:hAnsi="Times New Roman" w:cs="Times New Roman"/>
          <w:sz w:val="20"/>
          <w:szCs w:val="20"/>
          <w:lang w:bidi="ar-EG"/>
        </w:rPr>
        <w:t>epartment.</w:t>
      </w:r>
    </w:p>
    <w:p w:rsidR="00B30047" w:rsidRPr="00BD1565" w:rsidRDefault="00B30047" w:rsidP="00885213">
      <w:pPr>
        <w:bidi w:val="0"/>
        <w:snapToGrid w:val="0"/>
        <w:spacing w:after="0" w:line="240" w:lineRule="auto"/>
        <w:jc w:val="both"/>
        <w:rPr>
          <w:rFonts w:ascii="Times New Roman" w:hAnsi="Times New Roman" w:cs="Times New Roman"/>
          <w:b/>
          <w:bCs/>
          <w:i/>
          <w:iCs/>
          <w:sz w:val="20"/>
          <w:szCs w:val="20"/>
          <w:lang w:bidi="ar-EG"/>
        </w:rPr>
      </w:pPr>
      <w:r w:rsidRPr="00BD1565">
        <w:rPr>
          <w:rFonts w:ascii="Times New Roman" w:hAnsi="Times New Roman" w:cs="Times New Roman"/>
          <w:b/>
          <w:bCs/>
          <w:i/>
          <w:iCs/>
          <w:sz w:val="20"/>
          <w:szCs w:val="20"/>
          <w:lang w:bidi="ar-EG"/>
        </w:rPr>
        <w:t xml:space="preserve">Clinical Oncology </w:t>
      </w:r>
      <w:r w:rsidR="001E0ED5" w:rsidRPr="00BD1565">
        <w:rPr>
          <w:rFonts w:ascii="Times New Roman" w:hAnsi="Times New Roman" w:cs="Times New Roman"/>
          <w:b/>
          <w:bCs/>
          <w:i/>
          <w:iCs/>
          <w:sz w:val="20"/>
          <w:szCs w:val="20"/>
          <w:lang w:bidi="ar-EG"/>
        </w:rPr>
        <w:t>D</w:t>
      </w:r>
      <w:r w:rsidRPr="00BD1565">
        <w:rPr>
          <w:rFonts w:ascii="Times New Roman" w:hAnsi="Times New Roman" w:cs="Times New Roman"/>
          <w:b/>
          <w:bCs/>
          <w:i/>
          <w:iCs/>
          <w:sz w:val="20"/>
          <w:szCs w:val="20"/>
          <w:lang w:bidi="ar-EG"/>
        </w:rPr>
        <w:t>epartment participation</w:t>
      </w:r>
    </w:p>
    <w:p w:rsidR="00B30047" w:rsidRPr="00426046" w:rsidRDefault="00B30047" w:rsidP="00885213">
      <w:pPr>
        <w:bidi w:val="0"/>
        <w:snapToGrid w:val="0"/>
        <w:spacing w:after="0" w:line="240" w:lineRule="auto"/>
        <w:ind w:firstLine="425"/>
        <w:jc w:val="both"/>
        <w:rPr>
          <w:rFonts w:ascii="Times New Roman" w:hAnsi="Times New Roman" w:cs="Times New Roman"/>
          <w:sz w:val="20"/>
          <w:szCs w:val="20"/>
          <w:lang w:bidi="ar-EG"/>
        </w:rPr>
      </w:pPr>
      <w:r w:rsidRPr="00426046">
        <w:rPr>
          <w:rFonts w:ascii="Times New Roman" w:hAnsi="Times New Roman" w:cs="Times New Roman"/>
          <w:sz w:val="20"/>
          <w:szCs w:val="20"/>
          <w:lang w:bidi="ar-EG"/>
        </w:rPr>
        <w:t>Patients with adverse prognostic factors for recurrence had been informed about the pros and cons of ART and SRT treatment lines, and for those who preferred ART; they had been excluded from the trial. Regular PSA follow up was done and once BCR had been documented, the initiation of SRT was arranged.</w:t>
      </w:r>
    </w:p>
    <w:p w:rsidR="00B30047" w:rsidRPr="00BD1565" w:rsidRDefault="00B30047" w:rsidP="00BD1565">
      <w:pPr>
        <w:bidi w:val="0"/>
        <w:snapToGrid w:val="0"/>
        <w:spacing w:after="0" w:line="240" w:lineRule="auto"/>
        <w:jc w:val="both"/>
        <w:rPr>
          <w:rFonts w:ascii="Times New Roman" w:hAnsi="Times New Roman" w:cs="Times New Roman"/>
          <w:b/>
          <w:bCs/>
          <w:i/>
          <w:iCs/>
          <w:sz w:val="20"/>
          <w:szCs w:val="20"/>
          <w:lang w:bidi="ar-EG"/>
        </w:rPr>
      </w:pPr>
      <w:r w:rsidRPr="00BD1565">
        <w:rPr>
          <w:rFonts w:ascii="Times New Roman" w:hAnsi="Times New Roman" w:cs="Times New Roman"/>
          <w:b/>
          <w:bCs/>
          <w:i/>
          <w:iCs/>
          <w:sz w:val="20"/>
          <w:szCs w:val="20"/>
          <w:lang w:bidi="ar-EG"/>
        </w:rPr>
        <w:t>Salvage radiotherapy</w:t>
      </w:r>
    </w:p>
    <w:p w:rsidR="00167546" w:rsidRPr="00426046" w:rsidRDefault="00B30047"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 xml:space="preserve">Salvage radiotherapy was prescribed for PSA recurrence defined </w:t>
      </w:r>
      <w:r w:rsidR="002A0A3D" w:rsidRPr="00426046">
        <w:rPr>
          <w:rFonts w:ascii="Times New Roman" w:hAnsi="Times New Roman" w:cs="Times New Roman"/>
          <w:sz w:val="20"/>
          <w:szCs w:val="20"/>
        </w:rPr>
        <w:t>by Kinoshita</w:t>
      </w:r>
      <w:r w:rsidR="002A0A3D" w:rsidRPr="00426046">
        <w:rPr>
          <w:rFonts w:ascii="Times New Roman" w:hAnsi="Times New Roman" w:cs="Times New Roman"/>
          <w:color w:val="000000"/>
          <w:sz w:val="20"/>
          <w:szCs w:val="20"/>
          <w:shd w:val="clear" w:color="auto" w:fill="FFFFFF"/>
        </w:rPr>
        <w:t xml:space="preserve"> et al</w:t>
      </w:r>
      <w:r w:rsidR="00CA479D" w:rsidRPr="00426046">
        <w:rPr>
          <w:rFonts w:ascii="Times New Roman" w:hAnsi="Times New Roman" w:cs="Times New Roman"/>
          <w:color w:val="000000"/>
          <w:sz w:val="20"/>
          <w:szCs w:val="20"/>
          <w:shd w:val="clear" w:color="auto" w:fill="FFFFFF"/>
        </w:rPr>
        <w:t>.</w:t>
      </w:r>
      <w:r w:rsidR="002A0A3D" w:rsidRPr="00426046">
        <w:rPr>
          <w:rFonts w:ascii="Times New Roman" w:hAnsi="Times New Roman" w:cs="Times New Roman"/>
          <w:color w:val="000000"/>
          <w:sz w:val="20"/>
          <w:szCs w:val="20"/>
          <w:shd w:val="clear" w:color="auto" w:fill="FFFFFF"/>
        </w:rPr>
        <w:t xml:space="preserve"> [</w:t>
      </w:r>
      <w:r w:rsidR="00B6348A" w:rsidRPr="00426046">
        <w:rPr>
          <w:rFonts w:ascii="Times New Roman" w:hAnsi="Times New Roman" w:cs="Times New Roman"/>
          <w:color w:val="000000"/>
          <w:sz w:val="20"/>
          <w:szCs w:val="20"/>
          <w:shd w:val="clear" w:color="auto" w:fill="FFFFFF"/>
        </w:rPr>
        <w:t>11</w:t>
      </w:r>
      <w:r w:rsidR="003F4077" w:rsidRPr="00426046">
        <w:rPr>
          <w:rFonts w:ascii="Times New Roman" w:hAnsi="Times New Roman" w:cs="Times New Roman"/>
          <w:color w:val="000000"/>
          <w:sz w:val="20"/>
          <w:szCs w:val="20"/>
          <w:shd w:val="clear" w:color="auto" w:fill="FFFFFF"/>
        </w:rPr>
        <w:t>]</w:t>
      </w:r>
      <w:r w:rsidR="003F4077">
        <w:rPr>
          <w:rFonts w:ascii="Times New Roman" w:hAnsi="Times New Roman" w:cs="Times New Roman"/>
          <w:color w:val="000000"/>
          <w:sz w:val="20"/>
          <w:szCs w:val="20"/>
          <w:shd w:val="clear" w:color="auto" w:fill="FFFFFF"/>
        </w:rPr>
        <w:t xml:space="preserve"> </w:t>
      </w:r>
      <w:r w:rsidR="003F4077" w:rsidRPr="00426046">
        <w:rPr>
          <w:rFonts w:ascii="Times New Roman" w:hAnsi="Times New Roman" w:cs="Times New Roman"/>
          <w:color w:val="000000"/>
          <w:sz w:val="20"/>
          <w:szCs w:val="20"/>
          <w:shd w:val="clear" w:color="auto" w:fill="FFFFFF"/>
        </w:rPr>
        <w:t>w</w:t>
      </w:r>
      <w:r w:rsidR="002A0A3D" w:rsidRPr="00426046">
        <w:rPr>
          <w:rFonts w:ascii="Times New Roman" w:hAnsi="Times New Roman" w:cs="Times New Roman"/>
          <w:color w:val="000000"/>
          <w:sz w:val="20"/>
          <w:szCs w:val="20"/>
          <w:shd w:val="clear" w:color="auto" w:fill="FFFFFF"/>
        </w:rPr>
        <w:t>ho defined BCR as three consecutive elevations of PSA above 0.1 ng/ml.</w:t>
      </w:r>
      <w:r w:rsidRPr="00426046">
        <w:rPr>
          <w:rFonts w:ascii="Times New Roman" w:hAnsi="Times New Roman" w:cs="Times New Roman"/>
          <w:sz w:val="20"/>
          <w:szCs w:val="20"/>
        </w:rPr>
        <w:t>SRT was applied based on 3D planning with 1 cm safety margins. The prescribed dose to the prostatic fossa plus the seminal vesicles was 70.2 Gy [range: 59.4–70.2; median applied dose 66.6 Gy].</w:t>
      </w:r>
    </w:p>
    <w:p w:rsidR="00B30047" w:rsidRPr="00BD1565" w:rsidRDefault="00B30047" w:rsidP="00885213">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BD1565">
        <w:rPr>
          <w:rFonts w:ascii="Times New Roman" w:hAnsi="Times New Roman" w:cs="Times New Roman"/>
          <w:b/>
          <w:bCs/>
          <w:i/>
          <w:iCs/>
          <w:sz w:val="20"/>
          <w:szCs w:val="20"/>
        </w:rPr>
        <w:t>Patient assessment</w:t>
      </w:r>
    </w:p>
    <w:p w:rsidR="00B30047" w:rsidRPr="00426046" w:rsidRDefault="00B30047"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 xml:space="preserve">Following SRT, PSA analysis was done monthly. We adopted the Post-SRT progression criteria </w:t>
      </w:r>
      <w:r w:rsidR="00FF6DD6" w:rsidRPr="00426046">
        <w:rPr>
          <w:rFonts w:ascii="Times New Roman" w:hAnsi="Times New Roman" w:cs="Times New Roman"/>
          <w:sz w:val="20"/>
          <w:szCs w:val="20"/>
        </w:rPr>
        <w:t>proposed by</w:t>
      </w:r>
      <w:r w:rsidRPr="00426046">
        <w:rPr>
          <w:rFonts w:ascii="Times New Roman" w:hAnsi="Times New Roman" w:cs="Times New Roman"/>
          <w:sz w:val="20"/>
          <w:szCs w:val="20"/>
        </w:rPr>
        <w:t xml:space="preserve"> Stephenson et al</w:t>
      </w:r>
      <w:r w:rsidR="00426046" w:rsidRPr="00426046">
        <w:rPr>
          <w:rFonts w:ascii="Times New Roman" w:hAnsi="Times New Roman" w:cs="Times New Roman"/>
          <w:sz w:val="20"/>
          <w:szCs w:val="20"/>
        </w:rPr>
        <w:t>. [</w:t>
      </w:r>
      <w:r w:rsidR="00B6348A" w:rsidRPr="00426046">
        <w:rPr>
          <w:rFonts w:ascii="Times New Roman" w:hAnsi="Times New Roman" w:cs="Times New Roman"/>
          <w:sz w:val="20"/>
          <w:szCs w:val="20"/>
        </w:rPr>
        <w:t>12</w:t>
      </w:r>
      <w:r w:rsidR="003F4077" w:rsidRPr="00426046">
        <w:rPr>
          <w:rFonts w:ascii="Times New Roman" w:hAnsi="Times New Roman" w:cs="Times New Roman"/>
          <w:sz w:val="20"/>
          <w:szCs w:val="20"/>
        </w:rPr>
        <w:t>]</w:t>
      </w:r>
      <w:r w:rsidR="003F4077">
        <w:rPr>
          <w:rFonts w:ascii="Times New Roman" w:hAnsi="Times New Roman" w:cs="Times New Roman"/>
          <w:sz w:val="20"/>
          <w:szCs w:val="20"/>
        </w:rPr>
        <w:t xml:space="preserve"> </w:t>
      </w:r>
      <w:r w:rsidR="003F4077" w:rsidRPr="00426046">
        <w:rPr>
          <w:rFonts w:ascii="Times New Roman" w:hAnsi="Times New Roman" w:cs="Times New Roman"/>
          <w:sz w:val="20"/>
          <w:szCs w:val="20"/>
        </w:rPr>
        <w:t>w</w:t>
      </w:r>
      <w:r w:rsidR="002A0A3D" w:rsidRPr="00426046">
        <w:rPr>
          <w:rFonts w:ascii="Times New Roman" w:hAnsi="Times New Roman" w:cs="Times New Roman"/>
          <w:sz w:val="20"/>
          <w:szCs w:val="20"/>
        </w:rPr>
        <w:t xml:space="preserve">ho defined </w:t>
      </w:r>
      <w:r w:rsidRPr="00426046">
        <w:rPr>
          <w:rFonts w:ascii="Times New Roman" w:hAnsi="Times New Roman" w:cs="Times New Roman"/>
          <w:sz w:val="20"/>
          <w:szCs w:val="20"/>
        </w:rPr>
        <w:t xml:space="preserve">a rising PSA 0.2 ng/ml or </w:t>
      </w:r>
      <w:r w:rsidR="002A0A3D" w:rsidRPr="00426046">
        <w:rPr>
          <w:rFonts w:ascii="Times New Roman" w:hAnsi="Times New Roman" w:cs="Times New Roman"/>
          <w:sz w:val="20"/>
          <w:szCs w:val="20"/>
        </w:rPr>
        <w:t>more above</w:t>
      </w:r>
      <w:r w:rsidR="00240FAF">
        <w:rPr>
          <w:rFonts w:ascii="Times New Roman" w:hAnsi="Times New Roman" w:cs="Times New Roman" w:hint="eastAsia"/>
          <w:sz w:val="20"/>
          <w:szCs w:val="20"/>
          <w:lang w:eastAsia="zh-CN"/>
        </w:rPr>
        <w:t xml:space="preserve"> </w:t>
      </w:r>
      <w:r w:rsidR="00AD326F" w:rsidRPr="00426046">
        <w:rPr>
          <w:rFonts w:ascii="Times New Roman" w:hAnsi="Times New Roman" w:cs="Times New Roman"/>
          <w:sz w:val="20"/>
          <w:szCs w:val="20"/>
        </w:rPr>
        <w:t xml:space="preserve">the achieved </w:t>
      </w:r>
      <w:r w:rsidRPr="00426046">
        <w:rPr>
          <w:rFonts w:ascii="Times New Roman" w:hAnsi="Times New Roman" w:cs="Times New Roman"/>
          <w:sz w:val="20"/>
          <w:szCs w:val="20"/>
        </w:rPr>
        <w:t>nadir</w:t>
      </w:r>
      <w:r w:rsidR="002A0A3D" w:rsidRPr="00426046">
        <w:rPr>
          <w:rFonts w:ascii="Times New Roman" w:hAnsi="Times New Roman" w:cs="Times New Roman"/>
          <w:sz w:val="20"/>
          <w:szCs w:val="20"/>
        </w:rPr>
        <w:t xml:space="preserve"> to be the landmark </w:t>
      </w:r>
      <w:r w:rsidR="006A63D5" w:rsidRPr="00426046">
        <w:rPr>
          <w:rFonts w:ascii="Times New Roman" w:hAnsi="Times New Roman" w:cs="Times New Roman"/>
          <w:sz w:val="20"/>
          <w:szCs w:val="20"/>
        </w:rPr>
        <w:t>of progression.</w:t>
      </w:r>
    </w:p>
    <w:p w:rsidR="00B30047" w:rsidRPr="00426046" w:rsidRDefault="00B30047" w:rsidP="0088521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26046">
        <w:rPr>
          <w:rFonts w:ascii="Times New Roman" w:hAnsi="Times New Roman" w:cs="Times New Roman"/>
          <w:b/>
          <w:bCs/>
          <w:sz w:val="20"/>
          <w:szCs w:val="20"/>
        </w:rPr>
        <w:t>Study End Points</w:t>
      </w:r>
    </w:p>
    <w:p w:rsidR="00B30047" w:rsidRPr="00426046" w:rsidRDefault="00B30047"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 xml:space="preserve">The primary end point would be freedom from progression (FFP) and overall survival (OS) after SRT following RP in the event of </w:t>
      </w:r>
      <w:r w:rsidR="00912918" w:rsidRPr="00426046">
        <w:rPr>
          <w:rFonts w:ascii="Times New Roman" w:hAnsi="Times New Roman" w:cs="Times New Roman"/>
          <w:sz w:val="20"/>
          <w:szCs w:val="20"/>
        </w:rPr>
        <w:t>BCR</w:t>
      </w:r>
      <w:r w:rsidR="003F4077" w:rsidRPr="00426046">
        <w:rPr>
          <w:rFonts w:ascii="Times New Roman" w:hAnsi="Times New Roman" w:cs="Times New Roman"/>
          <w:sz w:val="20"/>
          <w:szCs w:val="20"/>
        </w:rPr>
        <w:t>.</w:t>
      </w:r>
      <w:r w:rsidR="003F4077">
        <w:rPr>
          <w:rFonts w:ascii="Times New Roman" w:hAnsi="Times New Roman" w:cs="Times New Roman"/>
          <w:sz w:val="20"/>
          <w:szCs w:val="20"/>
        </w:rPr>
        <w:t xml:space="preserve"> </w:t>
      </w:r>
      <w:r w:rsidR="003F4077" w:rsidRPr="00426046">
        <w:rPr>
          <w:rFonts w:ascii="Times New Roman" w:hAnsi="Times New Roman" w:cs="Times New Roman"/>
          <w:sz w:val="20"/>
          <w:szCs w:val="20"/>
        </w:rPr>
        <w:t>T</w:t>
      </w:r>
      <w:r w:rsidRPr="00426046">
        <w:rPr>
          <w:rFonts w:ascii="Times New Roman" w:hAnsi="Times New Roman" w:cs="Times New Roman"/>
          <w:sz w:val="20"/>
          <w:szCs w:val="20"/>
        </w:rPr>
        <w:t>he secondary end point would be the optimal timing of initiation SRT following RP depending on PSA values.</w:t>
      </w:r>
    </w:p>
    <w:p w:rsidR="00B30047" w:rsidRPr="00426046" w:rsidRDefault="00B30047" w:rsidP="0088521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26046">
        <w:rPr>
          <w:rFonts w:ascii="Times New Roman" w:hAnsi="Times New Roman" w:cs="Times New Roman"/>
          <w:b/>
          <w:bCs/>
          <w:sz w:val="20"/>
          <w:szCs w:val="20"/>
        </w:rPr>
        <w:t>Statistical Analyses</w:t>
      </w:r>
    </w:p>
    <w:p w:rsidR="00426046" w:rsidRPr="00426046" w:rsidRDefault="00B30047"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 xml:space="preserve">The primary outcomes were the percentage change in the PSA level from post-SRT baseline. Values are reported as means unless indicated otherwise. Changes were tested for significance using one-sample Student </w:t>
      </w:r>
      <w:r w:rsidRPr="00426046">
        <w:rPr>
          <w:rFonts w:ascii="Times New Roman" w:hAnsi="Times New Roman" w:cs="Times New Roman"/>
          <w:i/>
          <w:iCs/>
          <w:sz w:val="20"/>
          <w:szCs w:val="20"/>
        </w:rPr>
        <w:t xml:space="preserve">t </w:t>
      </w:r>
      <w:r w:rsidRPr="00426046">
        <w:rPr>
          <w:rFonts w:ascii="Times New Roman" w:hAnsi="Times New Roman" w:cs="Times New Roman"/>
          <w:sz w:val="20"/>
          <w:szCs w:val="20"/>
        </w:rPr>
        <w:t>tests. Univariate regression models were fit for changes in PSA level. Next, multivariate models were fit using all explanatory variables to identify those that were independently predictive. Overall-survival (OS) rates were calculated from the date of start of SRT to the time of the last follow-up visit or death using the Kaplan-Meier method [</w:t>
      </w:r>
      <w:r w:rsidR="009B21BA" w:rsidRPr="00426046">
        <w:rPr>
          <w:rFonts w:ascii="Times New Roman" w:hAnsi="Times New Roman" w:cs="Times New Roman"/>
          <w:sz w:val="20"/>
          <w:szCs w:val="20"/>
        </w:rPr>
        <w:t>13</w:t>
      </w:r>
      <w:r w:rsidRPr="00426046">
        <w:rPr>
          <w:rFonts w:ascii="Times New Roman" w:hAnsi="Times New Roman" w:cs="Times New Roman"/>
          <w:sz w:val="20"/>
          <w:szCs w:val="20"/>
        </w:rPr>
        <w:t>] with SPSS [Statistical package] (version 21.0). Progression-free survival (PFS) was the time elapsed from the date of initiation of SRT to the date of first evidence of disease progression or death in the absence of disease pr</w:t>
      </w:r>
      <w:r w:rsidR="00BD1565">
        <w:rPr>
          <w:rFonts w:ascii="Times New Roman" w:hAnsi="Times New Roman" w:cs="Times New Roman"/>
          <w:sz w:val="20"/>
          <w:szCs w:val="20"/>
        </w:rPr>
        <w:t>ogression. Kaplan Meier m</w:t>
      </w:r>
      <w:r w:rsidR="009B21BA" w:rsidRPr="00426046">
        <w:rPr>
          <w:rFonts w:ascii="Times New Roman" w:hAnsi="Times New Roman" w:cs="Times New Roman"/>
          <w:sz w:val="20"/>
          <w:szCs w:val="20"/>
        </w:rPr>
        <w:t xml:space="preserve">ethod </w:t>
      </w:r>
      <w:r w:rsidRPr="00426046">
        <w:rPr>
          <w:rFonts w:ascii="Times New Roman" w:hAnsi="Times New Roman" w:cs="Times New Roman"/>
          <w:sz w:val="20"/>
          <w:szCs w:val="20"/>
        </w:rPr>
        <w:t xml:space="preserve">is used for estimating survival. The 95% confidence intervals (95% CIs) were calculated with the exact </w:t>
      </w:r>
      <w:r w:rsidRPr="00426046">
        <w:rPr>
          <w:rFonts w:ascii="Times New Roman" w:hAnsi="Times New Roman" w:cs="Times New Roman"/>
          <w:sz w:val="20"/>
          <w:szCs w:val="20"/>
        </w:rPr>
        <w:lastRenderedPageBreak/>
        <w:t xml:space="preserve">method. All data were included in the efficacy analyses. All </w:t>
      </w:r>
      <w:r w:rsidRPr="00426046">
        <w:rPr>
          <w:rFonts w:ascii="Times New Roman" w:hAnsi="Times New Roman" w:cs="Times New Roman"/>
          <w:i/>
          <w:iCs/>
          <w:sz w:val="20"/>
          <w:szCs w:val="20"/>
        </w:rPr>
        <w:t xml:space="preserve">P </w:t>
      </w:r>
      <w:r w:rsidRPr="00426046">
        <w:rPr>
          <w:rFonts w:ascii="Times New Roman" w:hAnsi="Times New Roman" w:cs="Times New Roman"/>
          <w:sz w:val="20"/>
          <w:szCs w:val="20"/>
        </w:rPr>
        <w:t xml:space="preserve">values were 2 sided and </w:t>
      </w:r>
      <w:r w:rsidRPr="00426046">
        <w:rPr>
          <w:rFonts w:ascii="Times New Roman" w:hAnsi="Times New Roman" w:cs="Times New Roman"/>
          <w:i/>
          <w:iCs/>
          <w:sz w:val="20"/>
          <w:szCs w:val="20"/>
        </w:rPr>
        <w:t>P</w:t>
      </w:r>
      <w:r w:rsidRPr="00426046">
        <w:rPr>
          <w:rFonts w:ascii="Times New Roman" w:hAnsi="Times New Roman" w:cs="Times New Roman"/>
          <w:sz w:val="20"/>
          <w:szCs w:val="20"/>
        </w:rPr>
        <w:t xml:space="preserve"> ≤ 0.05 were considered to be statistically significant.</w:t>
      </w:r>
    </w:p>
    <w:p w:rsidR="00426046" w:rsidRPr="00426046" w:rsidRDefault="00426046"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EA5A7B" w:rsidRPr="00426046" w:rsidRDefault="003770A5" w:rsidP="00885213">
      <w:pPr>
        <w:pStyle w:val="NormalWeb"/>
        <w:snapToGrid w:val="0"/>
        <w:spacing w:before="0" w:beforeAutospacing="0" w:after="0" w:afterAutospacing="0"/>
        <w:jc w:val="both"/>
        <w:rPr>
          <w:b/>
          <w:bCs/>
          <w:sz w:val="20"/>
          <w:szCs w:val="20"/>
        </w:rPr>
      </w:pPr>
      <w:r w:rsidRPr="00426046">
        <w:rPr>
          <w:b/>
          <w:bCs/>
          <w:sz w:val="20"/>
          <w:szCs w:val="20"/>
        </w:rPr>
        <w:t>3. Results</w:t>
      </w:r>
    </w:p>
    <w:p w:rsidR="0015564E" w:rsidRPr="00426046" w:rsidRDefault="0015564E" w:rsidP="00885213">
      <w:pPr>
        <w:pStyle w:val="NormalWeb"/>
        <w:snapToGrid w:val="0"/>
        <w:spacing w:before="0" w:beforeAutospacing="0" w:after="0" w:afterAutospacing="0"/>
        <w:jc w:val="both"/>
        <w:rPr>
          <w:b/>
          <w:bCs/>
          <w:sz w:val="20"/>
          <w:szCs w:val="20"/>
        </w:rPr>
      </w:pPr>
    </w:p>
    <w:tbl>
      <w:tblPr>
        <w:tblStyle w:val="ColorfulList-Accent3"/>
        <w:tblW w:w="5000" w:type="pct"/>
        <w:jc w:val="center"/>
        <w:tblCellMar>
          <w:left w:w="57" w:type="dxa"/>
          <w:right w:w="57" w:type="dxa"/>
        </w:tblCellMar>
        <w:tblLook w:val="00A0" w:firstRow="1" w:lastRow="0" w:firstColumn="1" w:lastColumn="0" w:noHBand="0" w:noVBand="0"/>
      </w:tblPr>
      <w:tblGrid>
        <w:gridCol w:w="2727"/>
        <w:gridCol w:w="1793"/>
      </w:tblGrid>
      <w:tr w:rsidR="003C5877" w:rsidRPr="00885213" w:rsidTr="004260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3C5877" w:rsidRPr="00885213" w:rsidRDefault="003C5877" w:rsidP="00885213">
            <w:pPr>
              <w:bidi w:val="0"/>
              <w:snapToGrid w:val="0"/>
              <w:jc w:val="center"/>
              <w:rPr>
                <w:rFonts w:ascii="Times New Roman" w:eastAsia="Times New Roman" w:hAnsi="Times New Roman" w:cs="Times New Roman"/>
                <w:sz w:val="20"/>
                <w:szCs w:val="18"/>
              </w:rPr>
            </w:pPr>
            <w:r w:rsidRPr="00885213">
              <w:rPr>
                <w:rFonts w:ascii="Times New Roman" w:hAnsi="Times New Roman" w:cs="Times New Roman"/>
                <w:sz w:val="20"/>
                <w:szCs w:val="18"/>
              </w:rPr>
              <w:t>Table (1): BCR Patient Characteristics</w:t>
            </w:r>
          </w:p>
        </w:tc>
      </w:tr>
      <w:tr w:rsidR="003C5877" w:rsidRPr="00885213" w:rsidTr="00426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3C5877" w:rsidRPr="003F4077" w:rsidRDefault="003C5877"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Character</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3C5877" w:rsidRPr="003F4077" w:rsidRDefault="003C5877" w:rsidP="00BD1565">
            <w:pPr>
              <w:bidi w:val="0"/>
              <w:snapToGrid w:val="0"/>
              <w:jc w:val="center"/>
              <w:rPr>
                <w:rFonts w:ascii="Times New Roman" w:eastAsia="Times New Roman" w:hAnsi="Times New Roman" w:cs="Times New Roman"/>
                <w:b/>
                <w:bCs/>
                <w:sz w:val="19"/>
                <w:szCs w:val="19"/>
              </w:rPr>
            </w:pPr>
            <w:r w:rsidRPr="003F4077">
              <w:rPr>
                <w:rFonts w:ascii="Times New Roman" w:eastAsia="Times New Roman" w:hAnsi="Times New Roman" w:cs="Times New Roman"/>
                <w:b/>
                <w:bCs/>
                <w:sz w:val="19"/>
                <w:szCs w:val="19"/>
              </w:rPr>
              <w:t>Patients (N=34)</w:t>
            </w:r>
          </w:p>
          <w:p w:rsidR="003C5877" w:rsidRPr="003F4077" w:rsidRDefault="003C5877"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b/>
                <w:bCs/>
                <w:sz w:val="19"/>
                <w:szCs w:val="19"/>
              </w:rPr>
              <w:t>No. (%)</w:t>
            </w:r>
          </w:p>
        </w:tc>
      </w:tr>
      <w:tr w:rsidR="000D1E2F" w:rsidRPr="00885213" w:rsidTr="00426046">
        <w:trPr>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bidi w:val="0"/>
              <w:snapToGrid w:val="0"/>
              <w:jc w:val="center"/>
              <w:rPr>
                <w:rFonts w:ascii="Times New Roman" w:eastAsia="Times New Roman" w:hAnsi="Times New Roman" w:cs="Times New Roman"/>
                <w:b w:val="0"/>
                <w:bCs w:val="0"/>
                <w:sz w:val="19"/>
                <w:szCs w:val="19"/>
              </w:rPr>
            </w:pPr>
            <w:r w:rsidRPr="003F4077">
              <w:rPr>
                <w:rFonts w:ascii="Times New Roman" w:eastAsia="Times New Roman" w:hAnsi="Times New Roman" w:cs="Times New Roman"/>
                <w:sz w:val="19"/>
                <w:szCs w:val="19"/>
              </w:rPr>
              <w:t>Age group</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&gt;60 years</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 60 years</w:t>
            </w:r>
          </w:p>
          <w:p w:rsidR="00270024"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Median age</w:t>
            </w:r>
          </w:p>
          <w:p w:rsidR="000D1E2F" w:rsidRPr="003F4077" w:rsidRDefault="000D1E2F" w:rsidP="00BD1565">
            <w:pPr>
              <w:bidi w:val="0"/>
              <w:snapToGrid w:val="0"/>
              <w:jc w:val="center"/>
              <w:rPr>
                <w:rFonts w:ascii="Times New Roman" w:eastAsia="Times New Roman" w:hAnsi="Times New Roman" w:cs="Times New Roman"/>
                <w:b w:val="0"/>
                <w:bCs w:val="0"/>
                <w:sz w:val="19"/>
                <w:szCs w:val="19"/>
              </w:rPr>
            </w:pPr>
            <w:r w:rsidRPr="003F4077">
              <w:rPr>
                <w:rFonts w:ascii="Times New Roman" w:eastAsia="Times New Roman" w:hAnsi="Times New Roman" w:cs="Times New Roman"/>
                <w:sz w:val="19"/>
                <w:szCs w:val="19"/>
              </w:rPr>
              <w:t>Mean age</w:t>
            </w:r>
            <w:r w:rsidR="00605EBC" w:rsidRPr="003F4077">
              <w:rPr>
                <w:rFonts w:ascii="Times New Roman" w:eastAsia="Times New Roman" w:hAnsi="Times New Roman" w:cs="Times New Roman"/>
                <w:sz w:val="19"/>
                <w:szCs w:val="19"/>
              </w:rPr>
              <w:t>,</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Range</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rPr>
            </w:pP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23 (67.6)</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11 (32.4)</w:t>
            </w:r>
          </w:p>
          <w:p w:rsidR="00270024" w:rsidRPr="003F4077" w:rsidRDefault="00270024"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63 yeas</w:t>
            </w:r>
          </w:p>
          <w:p w:rsidR="000D1E2F" w:rsidRPr="003F4077" w:rsidRDefault="00270024"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63.8 yeas</w:t>
            </w:r>
          </w:p>
          <w:p w:rsidR="00270024" w:rsidRPr="003F4077" w:rsidRDefault="00270024"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51-75 years</w:t>
            </w:r>
          </w:p>
        </w:tc>
      </w:tr>
      <w:tr w:rsidR="000D1E2F" w:rsidRPr="00885213" w:rsidTr="00426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bidi w:val="0"/>
              <w:snapToGrid w:val="0"/>
              <w:jc w:val="center"/>
              <w:outlineLvl w:val="2"/>
              <w:rPr>
                <w:rFonts w:ascii="Times New Roman" w:eastAsia="Times New Roman" w:hAnsi="Times New Roman" w:cs="Times New Roman"/>
                <w:b w:val="0"/>
                <w:bCs w:val="0"/>
                <w:sz w:val="19"/>
                <w:szCs w:val="19"/>
              </w:rPr>
            </w:pPr>
            <w:r w:rsidRPr="003F4077">
              <w:rPr>
                <w:rFonts w:ascii="Times New Roman" w:eastAsia="Times New Roman" w:hAnsi="Times New Roman" w:cs="Times New Roman"/>
                <w:sz w:val="19"/>
                <w:szCs w:val="19"/>
              </w:rPr>
              <w:t>Performance Status (ECOG)</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0-1</w:t>
            </w:r>
          </w:p>
          <w:p w:rsidR="000D1E2F" w:rsidRPr="003F4077" w:rsidRDefault="000D1E2F" w:rsidP="00BD1565">
            <w:pPr>
              <w:bidi w:val="0"/>
              <w:snapToGrid w:val="0"/>
              <w:jc w:val="center"/>
              <w:rPr>
                <w:rFonts w:ascii="Times New Roman" w:eastAsia="Times New Roman" w:hAnsi="Times New Roman" w:cs="Times New Roman"/>
                <w:sz w:val="19"/>
                <w:szCs w:val="19"/>
              </w:rPr>
            </w:pPr>
            <w:r w:rsidRPr="00B3741C">
              <w:rPr>
                <w:rFonts w:ascii="Times New Roman" w:eastAsia="Times New Roman" w:hAnsi="Times New Roman" w:cs="Times New Roman"/>
                <w:b w:val="0"/>
                <w:bCs w:val="0"/>
                <w:sz w:val="19"/>
                <w:szCs w:val="19"/>
              </w:rPr>
              <w:t>2</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rPr>
            </w:pP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25 (73.5)</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9 (26.5)</w:t>
            </w:r>
          </w:p>
        </w:tc>
      </w:tr>
      <w:tr w:rsidR="000D1E2F" w:rsidRPr="00885213" w:rsidTr="00426046">
        <w:trPr>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bidi w:val="0"/>
              <w:snapToGrid w:val="0"/>
              <w:jc w:val="center"/>
              <w:outlineLvl w:val="2"/>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Pathological Tumor status</w:t>
            </w:r>
          </w:p>
          <w:p w:rsidR="000D1E2F" w:rsidRPr="00B3741C" w:rsidRDefault="000D1E2F" w:rsidP="00BD1565">
            <w:pPr>
              <w:bidi w:val="0"/>
              <w:snapToGrid w:val="0"/>
              <w:jc w:val="center"/>
              <w:outlineLvl w:val="0"/>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pT</w:t>
            </w:r>
            <w:r w:rsidRPr="00B3741C">
              <w:rPr>
                <w:rFonts w:ascii="Times New Roman" w:eastAsia="Times New Roman" w:hAnsi="Times New Roman" w:cs="Times New Roman"/>
                <w:b w:val="0"/>
                <w:bCs w:val="0"/>
                <w:sz w:val="19"/>
                <w:szCs w:val="19"/>
                <w:vertAlign w:val="subscript"/>
              </w:rPr>
              <w:t>2</w:t>
            </w:r>
          </w:p>
          <w:p w:rsidR="000D1E2F" w:rsidRPr="00B3741C" w:rsidRDefault="000D1E2F" w:rsidP="00BD1565">
            <w:pPr>
              <w:bidi w:val="0"/>
              <w:snapToGrid w:val="0"/>
              <w:jc w:val="center"/>
              <w:outlineLvl w:val="0"/>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pT</w:t>
            </w:r>
            <w:r w:rsidRPr="00B3741C">
              <w:rPr>
                <w:rFonts w:ascii="Times New Roman" w:eastAsia="Times New Roman" w:hAnsi="Times New Roman" w:cs="Times New Roman"/>
                <w:b w:val="0"/>
                <w:bCs w:val="0"/>
                <w:sz w:val="19"/>
                <w:szCs w:val="19"/>
                <w:vertAlign w:val="subscript"/>
              </w:rPr>
              <w:t>3a</w:t>
            </w:r>
          </w:p>
          <w:p w:rsidR="000D1E2F" w:rsidRPr="00B3741C" w:rsidRDefault="000D1E2F" w:rsidP="00BD1565">
            <w:pPr>
              <w:bidi w:val="0"/>
              <w:snapToGrid w:val="0"/>
              <w:jc w:val="center"/>
              <w:outlineLvl w:val="0"/>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pT</w:t>
            </w:r>
            <w:r w:rsidRPr="00B3741C">
              <w:rPr>
                <w:rFonts w:ascii="Times New Roman" w:eastAsia="Times New Roman" w:hAnsi="Times New Roman" w:cs="Times New Roman"/>
                <w:b w:val="0"/>
                <w:bCs w:val="0"/>
                <w:sz w:val="19"/>
                <w:szCs w:val="19"/>
                <w:vertAlign w:val="subscript"/>
              </w:rPr>
              <w:t>3b</w:t>
            </w:r>
          </w:p>
          <w:p w:rsidR="000D1E2F" w:rsidRPr="003F4077" w:rsidRDefault="000D1E2F" w:rsidP="00BD1565">
            <w:pPr>
              <w:bidi w:val="0"/>
              <w:snapToGrid w:val="0"/>
              <w:jc w:val="center"/>
              <w:outlineLvl w:val="0"/>
              <w:rPr>
                <w:rFonts w:ascii="Times New Roman" w:eastAsia="Times New Roman" w:hAnsi="Times New Roman" w:cs="Times New Roman"/>
                <w:sz w:val="19"/>
                <w:szCs w:val="19"/>
              </w:rPr>
            </w:pPr>
            <w:r w:rsidRPr="00B3741C">
              <w:rPr>
                <w:rFonts w:ascii="Times New Roman" w:eastAsia="Times New Roman" w:hAnsi="Times New Roman" w:cs="Times New Roman"/>
                <w:b w:val="0"/>
                <w:bCs w:val="0"/>
                <w:sz w:val="19"/>
                <w:szCs w:val="19"/>
              </w:rPr>
              <w:t>pT</w:t>
            </w:r>
            <w:r w:rsidRPr="00B3741C">
              <w:rPr>
                <w:rFonts w:ascii="Times New Roman" w:eastAsia="Times New Roman" w:hAnsi="Times New Roman" w:cs="Times New Roman"/>
                <w:b w:val="0"/>
                <w:bCs w:val="0"/>
                <w:sz w:val="19"/>
                <w:szCs w:val="19"/>
                <w:vertAlign w:val="subscript"/>
              </w:rPr>
              <w:t>4</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rPr>
            </w:pP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20 (58.8)</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11 (32.4)</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lang w:val="es-ES"/>
              </w:rPr>
              <w:t>2 (5.9)</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 (2.9)</w:t>
            </w:r>
          </w:p>
        </w:tc>
      </w:tr>
      <w:tr w:rsidR="000D1E2F" w:rsidRPr="00885213" w:rsidTr="00426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bidi w:val="0"/>
              <w:snapToGrid w:val="0"/>
              <w:jc w:val="center"/>
              <w:outlineLvl w:val="2"/>
              <w:rPr>
                <w:rFonts w:ascii="Times New Roman" w:eastAsia="Times New Roman" w:hAnsi="Times New Roman" w:cs="Times New Roman"/>
                <w:b w:val="0"/>
                <w:bCs w:val="0"/>
                <w:sz w:val="19"/>
                <w:szCs w:val="19"/>
              </w:rPr>
            </w:pPr>
            <w:r w:rsidRPr="003F4077">
              <w:rPr>
                <w:rFonts w:ascii="Times New Roman" w:eastAsia="Calibri" w:hAnsi="Times New Roman" w:cs="Times New Roman"/>
                <w:sz w:val="19"/>
                <w:szCs w:val="19"/>
              </w:rPr>
              <w:t xml:space="preserve">Pre-RP </w:t>
            </w:r>
            <w:r w:rsidRPr="003F4077">
              <w:rPr>
                <w:rFonts w:ascii="Times New Roman" w:eastAsia="Times New Roman" w:hAnsi="Times New Roman" w:cs="Times New Roman"/>
                <w:sz w:val="19"/>
                <w:szCs w:val="19"/>
              </w:rPr>
              <w:t>PSA, ng/mL</w:t>
            </w:r>
          </w:p>
          <w:p w:rsidR="000D1E2F" w:rsidRPr="003F4077" w:rsidRDefault="000D1E2F" w:rsidP="00BD1565">
            <w:pPr>
              <w:bidi w:val="0"/>
              <w:snapToGrid w:val="0"/>
              <w:jc w:val="center"/>
              <w:rPr>
                <w:rFonts w:ascii="Times New Roman" w:eastAsia="Times New Roman" w:hAnsi="Times New Roman" w:cs="Times New Roman"/>
                <w:i/>
                <w:iCs/>
                <w:sz w:val="19"/>
                <w:szCs w:val="19"/>
              </w:rPr>
            </w:pPr>
            <w:r w:rsidRPr="003F4077">
              <w:rPr>
                <w:rFonts w:ascii="Times New Roman" w:eastAsia="Times New Roman" w:hAnsi="Times New Roman" w:cs="Times New Roman"/>
                <w:i/>
                <w:iCs/>
                <w:sz w:val="19"/>
                <w:szCs w:val="19"/>
              </w:rPr>
              <w:t>Median, 9.9(5-</w:t>
            </w:r>
            <w:r w:rsidR="00D362D5" w:rsidRPr="003F4077">
              <w:rPr>
                <w:rFonts w:ascii="Times New Roman" w:eastAsia="Times New Roman" w:hAnsi="Times New Roman" w:cs="Times New Roman"/>
                <w:i/>
                <w:iCs/>
                <w:sz w:val="19"/>
                <w:szCs w:val="19"/>
              </w:rPr>
              <w:t>38</w:t>
            </w:r>
            <w:r w:rsidRPr="003F4077">
              <w:rPr>
                <w:rFonts w:ascii="Times New Roman" w:eastAsia="Times New Roman" w:hAnsi="Times New Roman" w:cs="Times New Roman"/>
                <w:i/>
                <w:iCs/>
                <w:sz w:val="19"/>
                <w:szCs w:val="19"/>
              </w:rPr>
              <w:t>)</w:t>
            </w:r>
          </w:p>
          <w:p w:rsidR="000D1E2F" w:rsidRPr="00B3741C" w:rsidRDefault="000D1E2F" w:rsidP="00BD1565">
            <w:pPr>
              <w:bidi w:val="0"/>
              <w:snapToGrid w:val="0"/>
              <w:jc w:val="center"/>
              <w:rPr>
                <w:rFonts w:ascii="Times New Roman" w:eastAsia="Times New Roman" w:hAnsi="Times New Roman" w:cs="Times New Roman"/>
                <w:b w:val="0"/>
                <w:bCs w:val="0"/>
                <w:sz w:val="19"/>
                <w:szCs w:val="19"/>
                <w:lang w:bidi="ar-EG"/>
              </w:rPr>
            </w:pPr>
            <w:r w:rsidRPr="00B3741C">
              <w:rPr>
                <w:rFonts w:ascii="Times New Roman" w:eastAsia="Times New Roman" w:hAnsi="Times New Roman" w:cs="Times New Roman"/>
                <w:b w:val="0"/>
                <w:bCs w:val="0"/>
                <w:sz w:val="19"/>
                <w:szCs w:val="19"/>
              </w:rPr>
              <w:t>&lt; 10</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10 – 20</w:t>
            </w:r>
          </w:p>
          <w:p w:rsidR="000D1E2F" w:rsidRPr="003F4077"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&gt;20</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426046" w:rsidRPr="003F4077" w:rsidRDefault="00426046" w:rsidP="00BD1565">
            <w:pPr>
              <w:bidi w:val="0"/>
              <w:snapToGrid w:val="0"/>
              <w:jc w:val="center"/>
              <w:rPr>
                <w:rFonts w:ascii="Times New Roman" w:eastAsia="Times New Roman" w:hAnsi="Times New Roman" w:cs="Times New Roman"/>
                <w:sz w:val="19"/>
                <w:szCs w:val="19"/>
              </w:rPr>
            </w:pPr>
          </w:p>
          <w:p w:rsidR="00426046" w:rsidRPr="003F4077" w:rsidRDefault="00426046" w:rsidP="00BD1565">
            <w:pPr>
              <w:bidi w:val="0"/>
              <w:snapToGrid w:val="0"/>
              <w:jc w:val="center"/>
              <w:rPr>
                <w:rFonts w:ascii="Times New Roman" w:eastAsia="Times New Roman" w:hAnsi="Times New Roman" w:cs="Times New Roman"/>
                <w:sz w:val="19"/>
                <w:szCs w:val="19"/>
              </w:rPr>
            </w:pP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17 (50)</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12 (35.3)</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5 (14.7)</w:t>
            </w:r>
          </w:p>
        </w:tc>
      </w:tr>
      <w:tr w:rsidR="000D1E2F" w:rsidRPr="00885213" w:rsidTr="00426046">
        <w:trPr>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bidi w:val="0"/>
              <w:snapToGrid w:val="0"/>
              <w:jc w:val="center"/>
              <w:rPr>
                <w:rFonts w:ascii="Times New Roman" w:eastAsia="Times New Roman" w:hAnsi="Times New Roman" w:cs="Times New Roman"/>
                <w:b w:val="0"/>
                <w:bCs w:val="0"/>
                <w:sz w:val="19"/>
                <w:szCs w:val="19"/>
                <w:lang w:bidi="ar-EG"/>
              </w:rPr>
            </w:pPr>
            <w:r w:rsidRPr="003F4077">
              <w:rPr>
                <w:rFonts w:ascii="Times New Roman" w:eastAsia="Times New Roman" w:hAnsi="Times New Roman" w:cs="Times New Roman"/>
                <w:sz w:val="19"/>
                <w:szCs w:val="19"/>
              </w:rPr>
              <w:t>Gleason score on biopsy</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≤6</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=7</w:t>
            </w:r>
          </w:p>
          <w:p w:rsidR="000D1E2F" w:rsidRPr="003F4077" w:rsidRDefault="000D1E2F" w:rsidP="00BD1565">
            <w:pPr>
              <w:bidi w:val="0"/>
              <w:snapToGrid w:val="0"/>
              <w:jc w:val="center"/>
              <w:rPr>
                <w:rFonts w:ascii="Times New Roman" w:eastAsia="Times New Roman" w:hAnsi="Times New Roman" w:cs="Times New Roman"/>
                <w:sz w:val="19"/>
                <w:szCs w:val="19"/>
              </w:rPr>
            </w:pPr>
            <w:r w:rsidRPr="00B3741C">
              <w:rPr>
                <w:rFonts w:ascii="Times New Roman" w:eastAsia="Times New Roman" w:hAnsi="Times New Roman" w:cs="Times New Roman"/>
                <w:b w:val="0"/>
                <w:bCs w:val="0"/>
                <w:sz w:val="19"/>
                <w:szCs w:val="19"/>
              </w:rPr>
              <w:t>8-10</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rPr>
            </w:pP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20 (58.8)</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10 (29.4)</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4 (11.8)</w:t>
            </w:r>
          </w:p>
        </w:tc>
      </w:tr>
      <w:tr w:rsidR="000D1E2F" w:rsidRPr="00885213" w:rsidTr="00426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autoSpaceDE w:val="0"/>
              <w:autoSpaceDN w:val="0"/>
              <w:bidi w:val="0"/>
              <w:adjustRightInd w:val="0"/>
              <w:snapToGrid w:val="0"/>
              <w:jc w:val="center"/>
              <w:rPr>
                <w:rFonts w:ascii="Times New Roman" w:eastAsia="Calibri" w:hAnsi="Times New Roman" w:cs="Times New Roman"/>
                <w:b w:val="0"/>
                <w:bCs w:val="0"/>
                <w:sz w:val="19"/>
                <w:szCs w:val="19"/>
              </w:rPr>
            </w:pPr>
            <w:r w:rsidRPr="003F4077">
              <w:rPr>
                <w:rFonts w:ascii="Times New Roman" w:eastAsia="Calibri" w:hAnsi="Times New Roman" w:cs="Times New Roman"/>
                <w:sz w:val="19"/>
                <w:szCs w:val="19"/>
              </w:rPr>
              <w:t>Surgical margins</w:t>
            </w:r>
          </w:p>
          <w:p w:rsidR="000D1E2F" w:rsidRPr="00B3741C" w:rsidRDefault="000D1E2F" w:rsidP="00BD1565">
            <w:pPr>
              <w:autoSpaceDE w:val="0"/>
              <w:autoSpaceDN w:val="0"/>
              <w:bidi w:val="0"/>
              <w:adjustRightInd w:val="0"/>
              <w:snapToGrid w:val="0"/>
              <w:jc w:val="center"/>
              <w:rPr>
                <w:rFonts w:ascii="Times New Roman" w:eastAsia="Calibri" w:hAnsi="Times New Roman" w:cs="Times New Roman"/>
                <w:b w:val="0"/>
                <w:bCs w:val="0"/>
                <w:sz w:val="19"/>
                <w:szCs w:val="19"/>
              </w:rPr>
            </w:pPr>
            <w:r w:rsidRPr="00B3741C">
              <w:rPr>
                <w:rFonts w:ascii="Times New Roman" w:eastAsia="Calibri" w:hAnsi="Times New Roman" w:cs="Times New Roman"/>
                <w:b w:val="0"/>
                <w:bCs w:val="0"/>
                <w:sz w:val="19"/>
                <w:szCs w:val="19"/>
              </w:rPr>
              <w:t>Negative (R0)</w:t>
            </w:r>
          </w:p>
          <w:p w:rsidR="000D1E2F" w:rsidRPr="00B3741C" w:rsidRDefault="000D1E2F" w:rsidP="00BD1565">
            <w:pPr>
              <w:autoSpaceDE w:val="0"/>
              <w:autoSpaceDN w:val="0"/>
              <w:bidi w:val="0"/>
              <w:adjustRightInd w:val="0"/>
              <w:snapToGrid w:val="0"/>
              <w:jc w:val="center"/>
              <w:rPr>
                <w:rFonts w:ascii="Times New Roman" w:eastAsia="Calibri" w:hAnsi="Times New Roman" w:cs="Times New Roman"/>
                <w:b w:val="0"/>
                <w:bCs w:val="0"/>
                <w:sz w:val="19"/>
                <w:szCs w:val="19"/>
              </w:rPr>
            </w:pPr>
            <w:r w:rsidRPr="00B3741C">
              <w:rPr>
                <w:rFonts w:ascii="Times New Roman" w:eastAsia="Calibri" w:hAnsi="Times New Roman" w:cs="Times New Roman"/>
                <w:b w:val="0"/>
                <w:bCs w:val="0"/>
                <w:sz w:val="19"/>
                <w:szCs w:val="19"/>
              </w:rPr>
              <w:t>Positive (R1)</w:t>
            </w:r>
          </w:p>
          <w:p w:rsidR="000D1E2F" w:rsidRPr="003F4077"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Calibri" w:hAnsi="Times New Roman" w:cs="Times New Roman"/>
                <w:b w:val="0"/>
                <w:bCs w:val="0"/>
                <w:sz w:val="19"/>
                <w:szCs w:val="19"/>
              </w:rPr>
              <w:t>Unknown (Rx)</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rPr>
            </w:pP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28 (82.4)</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5 (14.7)</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 (2.9)</w:t>
            </w:r>
          </w:p>
        </w:tc>
      </w:tr>
      <w:tr w:rsidR="000D1E2F" w:rsidRPr="00885213" w:rsidTr="00426046">
        <w:trPr>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autoSpaceDE w:val="0"/>
              <w:autoSpaceDN w:val="0"/>
              <w:bidi w:val="0"/>
              <w:adjustRightInd w:val="0"/>
              <w:snapToGrid w:val="0"/>
              <w:jc w:val="center"/>
              <w:rPr>
                <w:rFonts w:ascii="Times New Roman" w:eastAsia="Calibri" w:hAnsi="Times New Roman" w:cs="Times New Roman"/>
                <w:b w:val="0"/>
                <w:bCs w:val="0"/>
                <w:sz w:val="19"/>
                <w:szCs w:val="19"/>
              </w:rPr>
            </w:pPr>
            <w:r w:rsidRPr="003F4077">
              <w:rPr>
                <w:rFonts w:ascii="Times New Roman" w:eastAsia="Calibri" w:hAnsi="Times New Roman" w:cs="Times New Roman"/>
                <w:sz w:val="19"/>
                <w:szCs w:val="19"/>
              </w:rPr>
              <w:t xml:space="preserve">Pre-SRT </w:t>
            </w:r>
            <w:r w:rsidRPr="003F4077">
              <w:rPr>
                <w:rFonts w:ascii="Times New Roman" w:eastAsia="Times New Roman" w:hAnsi="Times New Roman" w:cs="Times New Roman"/>
                <w:sz w:val="19"/>
                <w:szCs w:val="19"/>
              </w:rPr>
              <w:t>PSA, ng/mL</w:t>
            </w:r>
          </w:p>
          <w:p w:rsidR="00F23000"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Median</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˂0.2</w:t>
            </w:r>
          </w:p>
          <w:p w:rsidR="000D1E2F" w:rsidRPr="003F4077" w:rsidRDefault="000D1E2F" w:rsidP="00BD1565">
            <w:pPr>
              <w:bidi w:val="0"/>
              <w:snapToGrid w:val="0"/>
              <w:jc w:val="center"/>
              <w:rPr>
                <w:rFonts w:ascii="Times New Roman" w:eastAsia="Times New Roman" w:hAnsi="Times New Roman" w:cs="Times New Roman"/>
                <w:sz w:val="19"/>
                <w:szCs w:val="19"/>
              </w:rPr>
            </w:pPr>
            <w:r w:rsidRPr="00B3741C">
              <w:rPr>
                <w:rFonts w:ascii="Times New Roman" w:eastAsia="Times New Roman" w:hAnsi="Times New Roman" w:cs="Times New Roman"/>
                <w:b w:val="0"/>
                <w:bCs w:val="0"/>
                <w:sz w:val="19"/>
                <w:szCs w:val="19"/>
              </w:rPr>
              <w:t>≥0.2</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rPr>
            </w:pPr>
          </w:p>
          <w:p w:rsidR="00F23000" w:rsidRPr="003F4077" w:rsidRDefault="00DD6785"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0.</w:t>
            </w:r>
            <w:r w:rsidR="00970C69" w:rsidRPr="003F4077">
              <w:rPr>
                <w:rFonts w:ascii="Times New Roman" w:eastAsia="Times New Roman" w:hAnsi="Times New Roman" w:cs="Times New Roman"/>
                <w:sz w:val="19"/>
                <w:szCs w:val="19"/>
              </w:rPr>
              <w:t>3</w:t>
            </w:r>
            <w:r w:rsidRPr="003F4077">
              <w:rPr>
                <w:rFonts w:ascii="Times New Roman" w:eastAsia="Times New Roman" w:hAnsi="Times New Roman" w:cs="Times New Roman"/>
                <w:sz w:val="19"/>
                <w:szCs w:val="19"/>
              </w:rPr>
              <w:t xml:space="preserve"> (0.15-3.2)</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13 (38.2)</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21 (61.8)</w:t>
            </w:r>
          </w:p>
        </w:tc>
      </w:tr>
      <w:tr w:rsidR="000D1E2F" w:rsidRPr="00885213" w:rsidTr="00426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0D1E2F" w:rsidRPr="003F4077" w:rsidRDefault="000D1E2F" w:rsidP="00BD1565">
            <w:pPr>
              <w:autoSpaceDE w:val="0"/>
              <w:autoSpaceDN w:val="0"/>
              <w:bidi w:val="0"/>
              <w:adjustRightInd w:val="0"/>
              <w:snapToGrid w:val="0"/>
              <w:jc w:val="center"/>
              <w:rPr>
                <w:rFonts w:ascii="Times New Roman" w:eastAsia="Calibri" w:hAnsi="Times New Roman" w:cs="Times New Roman"/>
                <w:b w:val="0"/>
                <w:bCs w:val="0"/>
                <w:sz w:val="19"/>
                <w:szCs w:val="19"/>
              </w:rPr>
            </w:pPr>
            <w:r w:rsidRPr="003F4077">
              <w:rPr>
                <w:rFonts w:ascii="Times New Roman" w:eastAsia="Calibri" w:hAnsi="Times New Roman" w:cs="Times New Roman"/>
                <w:sz w:val="19"/>
                <w:szCs w:val="19"/>
              </w:rPr>
              <w:t xml:space="preserve">Post-SRT </w:t>
            </w:r>
            <w:r w:rsidRPr="003F4077">
              <w:rPr>
                <w:rFonts w:ascii="Times New Roman" w:eastAsia="Times New Roman" w:hAnsi="Times New Roman" w:cs="Times New Roman"/>
                <w:sz w:val="19"/>
                <w:szCs w:val="19"/>
              </w:rPr>
              <w:t>PSA, ng/mL</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Median</w:t>
            </w:r>
          </w:p>
          <w:p w:rsidR="000D1E2F" w:rsidRPr="00B3741C" w:rsidRDefault="000D1E2F" w:rsidP="00BD1565">
            <w:pPr>
              <w:bidi w:val="0"/>
              <w:snapToGrid w:val="0"/>
              <w:jc w:val="center"/>
              <w:rPr>
                <w:rFonts w:ascii="Times New Roman" w:eastAsia="Times New Roman" w:hAnsi="Times New Roman" w:cs="Times New Roman"/>
                <w:b w:val="0"/>
                <w:bCs w:val="0"/>
                <w:sz w:val="19"/>
                <w:szCs w:val="19"/>
              </w:rPr>
            </w:pPr>
            <w:r w:rsidRPr="00B3741C">
              <w:rPr>
                <w:rFonts w:ascii="Times New Roman" w:eastAsia="Times New Roman" w:hAnsi="Times New Roman" w:cs="Times New Roman"/>
                <w:b w:val="0"/>
                <w:bCs w:val="0"/>
                <w:sz w:val="19"/>
                <w:szCs w:val="19"/>
              </w:rPr>
              <w:t>˂0.1</w:t>
            </w:r>
          </w:p>
          <w:p w:rsidR="000D1E2F" w:rsidRPr="003F4077" w:rsidRDefault="000D1E2F" w:rsidP="00BD1565">
            <w:pPr>
              <w:bidi w:val="0"/>
              <w:snapToGrid w:val="0"/>
              <w:jc w:val="center"/>
              <w:rPr>
                <w:rFonts w:ascii="Times New Roman" w:eastAsia="Times New Roman" w:hAnsi="Times New Roman" w:cs="Times New Roman"/>
                <w:sz w:val="19"/>
                <w:szCs w:val="19"/>
              </w:rPr>
            </w:pPr>
            <w:r w:rsidRPr="00B3741C">
              <w:rPr>
                <w:rFonts w:ascii="Times New Roman" w:eastAsia="Times New Roman" w:hAnsi="Times New Roman" w:cs="Times New Roman"/>
                <w:b w:val="0"/>
                <w:bCs w:val="0"/>
                <w:sz w:val="19"/>
                <w:szCs w:val="19"/>
              </w:rPr>
              <w:t>≥0.1</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rPr>
            </w:pPr>
          </w:p>
          <w:p w:rsidR="00DD6785" w:rsidRPr="003F4077" w:rsidRDefault="00DD6785"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0.08( 0.01-2.2)</w:t>
            </w:r>
          </w:p>
          <w:p w:rsidR="00426046"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25 (73.5%).</w:t>
            </w:r>
          </w:p>
          <w:p w:rsidR="000D1E2F" w:rsidRPr="003F4077" w:rsidRDefault="00426046" w:rsidP="00BD1565">
            <w:pPr>
              <w:bidi w:val="0"/>
              <w:snapToGrid w:val="0"/>
              <w:jc w:val="center"/>
              <w:rPr>
                <w:rFonts w:ascii="Times New Roman" w:eastAsia="Times New Roman" w:hAnsi="Times New Roman" w:cs="Times New Roman"/>
                <w:sz w:val="19"/>
                <w:szCs w:val="19"/>
              </w:rPr>
            </w:pPr>
            <w:r w:rsidRPr="003F4077">
              <w:rPr>
                <w:rFonts w:ascii="Times New Roman" w:eastAsia="Calibri" w:hAnsi="Times New Roman" w:cs="Times New Roman"/>
                <w:sz w:val="19"/>
                <w:szCs w:val="19"/>
              </w:rPr>
              <w:t>9</w:t>
            </w:r>
            <w:r w:rsidR="000D1E2F" w:rsidRPr="003F4077">
              <w:rPr>
                <w:rFonts w:ascii="Times New Roman" w:eastAsia="Calibri" w:hAnsi="Times New Roman" w:cs="Times New Roman"/>
                <w:sz w:val="19"/>
                <w:szCs w:val="19"/>
              </w:rPr>
              <w:t xml:space="preserve"> </w:t>
            </w:r>
            <w:r w:rsidR="000D1E2F" w:rsidRPr="003F4077">
              <w:rPr>
                <w:rFonts w:ascii="Times New Roman" w:eastAsia="Times New Roman" w:hAnsi="Times New Roman" w:cs="Times New Roman"/>
                <w:sz w:val="19"/>
                <w:szCs w:val="19"/>
              </w:rPr>
              <w:t>(26.5%)</w:t>
            </w:r>
          </w:p>
        </w:tc>
      </w:tr>
      <w:tr w:rsidR="000D1E2F" w:rsidRPr="00885213" w:rsidTr="00426046">
        <w:trPr>
          <w:jc w:val="center"/>
        </w:trPr>
        <w:tc>
          <w:tcPr>
            <w:cnfStyle w:val="001000000000" w:firstRow="0" w:lastRow="0" w:firstColumn="1" w:lastColumn="0" w:oddVBand="0" w:evenVBand="0" w:oddHBand="0" w:evenHBand="0" w:firstRowFirstColumn="0" w:firstRowLastColumn="0" w:lastRowFirstColumn="0" w:lastRowLastColumn="0"/>
            <w:tcW w:w="3017" w:type="pct"/>
            <w:vAlign w:val="center"/>
          </w:tcPr>
          <w:p w:rsidR="00270024"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Comorbidity</w:t>
            </w:r>
          </w:p>
          <w:p w:rsidR="000D1E2F" w:rsidRPr="00B3741C" w:rsidRDefault="000D1E2F" w:rsidP="00BD1565">
            <w:pPr>
              <w:bidi w:val="0"/>
              <w:snapToGrid w:val="0"/>
              <w:jc w:val="center"/>
              <w:rPr>
                <w:rFonts w:ascii="Times New Roman" w:eastAsia="Times New Roman" w:hAnsi="Times New Roman" w:cs="Times New Roman"/>
                <w:b w:val="0"/>
                <w:bCs w:val="0"/>
                <w:sz w:val="19"/>
                <w:szCs w:val="19"/>
                <w:lang w:val="es-ES"/>
              </w:rPr>
            </w:pPr>
            <w:r w:rsidRPr="00B3741C">
              <w:rPr>
                <w:rFonts w:ascii="Times New Roman" w:eastAsia="Times New Roman" w:hAnsi="Times New Roman" w:cs="Times New Roman"/>
                <w:b w:val="0"/>
                <w:bCs w:val="0"/>
                <w:sz w:val="19"/>
                <w:szCs w:val="19"/>
                <w:lang w:val="es-ES"/>
              </w:rPr>
              <w:t>0</w:t>
            </w:r>
          </w:p>
          <w:p w:rsidR="000D1E2F" w:rsidRPr="003F4077" w:rsidRDefault="000D1E2F" w:rsidP="00BD1565">
            <w:pPr>
              <w:bidi w:val="0"/>
              <w:snapToGrid w:val="0"/>
              <w:jc w:val="center"/>
              <w:rPr>
                <w:rFonts w:ascii="Times New Roman" w:eastAsia="Times New Roman" w:hAnsi="Times New Roman" w:cs="Times New Roman"/>
                <w:sz w:val="19"/>
                <w:szCs w:val="19"/>
                <w:lang w:val="es-ES"/>
              </w:rPr>
            </w:pPr>
            <w:r w:rsidRPr="00B3741C">
              <w:rPr>
                <w:rFonts w:ascii="Times New Roman" w:eastAsia="Times New Roman" w:hAnsi="Times New Roman" w:cs="Times New Roman"/>
                <w:b w:val="0"/>
                <w:bCs w:val="0"/>
                <w:sz w:val="19"/>
                <w:szCs w:val="19"/>
                <w:lang w:val="es-ES"/>
              </w:rPr>
              <w:t>1 or more</w:t>
            </w:r>
          </w:p>
        </w:tc>
        <w:tc>
          <w:tcPr>
            <w:cnfStyle w:val="000010000000" w:firstRow="0" w:lastRow="0" w:firstColumn="0" w:lastColumn="0" w:oddVBand="1" w:evenVBand="0" w:oddHBand="0" w:evenHBand="0" w:firstRowFirstColumn="0" w:firstRowLastColumn="0" w:lastRowFirstColumn="0" w:lastRowLastColumn="0"/>
            <w:tcW w:w="1983" w:type="pct"/>
            <w:vAlign w:val="center"/>
          </w:tcPr>
          <w:p w:rsidR="000D1E2F" w:rsidRPr="003F4077" w:rsidRDefault="000D1E2F" w:rsidP="00BD1565">
            <w:pPr>
              <w:bidi w:val="0"/>
              <w:snapToGrid w:val="0"/>
              <w:jc w:val="center"/>
              <w:rPr>
                <w:rFonts w:ascii="Times New Roman" w:eastAsia="Times New Roman" w:hAnsi="Times New Roman" w:cs="Times New Roman"/>
                <w:sz w:val="19"/>
                <w:szCs w:val="19"/>
                <w:lang w:val="es-ES"/>
              </w:rPr>
            </w:pP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23 (67.6)</w:t>
            </w:r>
          </w:p>
          <w:p w:rsidR="000D1E2F" w:rsidRPr="003F4077" w:rsidRDefault="000D1E2F" w:rsidP="00BD1565">
            <w:pPr>
              <w:bidi w:val="0"/>
              <w:snapToGrid w:val="0"/>
              <w:jc w:val="center"/>
              <w:rPr>
                <w:rFonts w:ascii="Times New Roman" w:eastAsia="Times New Roman" w:hAnsi="Times New Roman" w:cs="Times New Roman"/>
                <w:sz w:val="19"/>
                <w:szCs w:val="19"/>
              </w:rPr>
            </w:pPr>
            <w:r w:rsidRPr="003F4077">
              <w:rPr>
                <w:rFonts w:ascii="Times New Roman" w:eastAsia="Times New Roman" w:hAnsi="Times New Roman" w:cs="Times New Roman"/>
                <w:sz w:val="19"/>
                <w:szCs w:val="19"/>
              </w:rPr>
              <w:t>11 (32.4)</w:t>
            </w:r>
          </w:p>
        </w:tc>
      </w:tr>
      <w:tr w:rsidR="003C5877" w:rsidRPr="00885213" w:rsidTr="00426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3C5877" w:rsidRPr="00B3741C" w:rsidRDefault="003C5877" w:rsidP="00894BC2">
            <w:pPr>
              <w:bidi w:val="0"/>
              <w:snapToGrid w:val="0"/>
              <w:jc w:val="both"/>
              <w:rPr>
                <w:rFonts w:ascii="Times New Roman" w:eastAsia="Times New Roman" w:hAnsi="Times New Roman" w:cs="Times New Roman"/>
                <w:b w:val="0"/>
                <w:bCs w:val="0"/>
                <w:color w:val="000000"/>
                <w:sz w:val="19"/>
                <w:szCs w:val="19"/>
              </w:rPr>
            </w:pPr>
            <w:r w:rsidRPr="003F4077">
              <w:rPr>
                <w:rFonts w:ascii="Times New Roman" w:eastAsia="Times New Roman" w:hAnsi="Times New Roman" w:cs="Times New Roman"/>
                <w:color w:val="000000"/>
                <w:sz w:val="19"/>
                <w:szCs w:val="19"/>
              </w:rPr>
              <w:t>Abbreviations: BCR</w:t>
            </w:r>
            <w:r w:rsidR="00894BC2" w:rsidRPr="00894BC2">
              <w:rPr>
                <w:rFonts w:ascii="Times New Roman" w:eastAsia="Times New Roman" w:hAnsi="Times New Roman" w:cs="Times New Roman"/>
                <w:color w:val="000000"/>
                <w:sz w:val="20"/>
                <w:szCs w:val="20"/>
              </w:rPr>
              <w:t xml:space="preserve"> </w:t>
            </w:r>
            <w:r w:rsidR="00894BC2" w:rsidRPr="00894BC2">
              <w:rPr>
                <w:rFonts w:ascii="Times New Roman" w:eastAsia="Times New Roman" w:hAnsi="Times New Roman" w:cs="Times New Roman"/>
                <w:b w:val="0"/>
                <w:bCs w:val="0"/>
                <w:color w:val="000000"/>
                <w:sz w:val="19"/>
                <w:szCs w:val="19"/>
              </w:rPr>
              <w:t>denotes</w:t>
            </w:r>
            <w:r w:rsidR="00A0406F" w:rsidRPr="003F4077">
              <w:rPr>
                <w:rFonts w:ascii="Times New Roman" w:eastAsia="Times New Roman" w:hAnsi="Times New Roman" w:cs="Times New Roman"/>
                <w:color w:val="000000"/>
                <w:sz w:val="19"/>
                <w:szCs w:val="19"/>
              </w:rPr>
              <w:t xml:space="preserve"> </w:t>
            </w:r>
            <w:r w:rsidRPr="00B3741C">
              <w:rPr>
                <w:rFonts w:ascii="Times New Roman" w:eastAsia="Times New Roman" w:hAnsi="Times New Roman" w:cs="Times New Roman"/>
                <w:b w:val="0"/>
                <w:bCs w:val="0"/>
                <w:color w:val="000000"/>
                <w:sz w:val="19"/>
                <w:szCs w:val="19"/>
              </w:rPr>
              <w:t>biochemical recurrence;</w:t>
            </w:r>
            <w:r w:rsidRPr="003F4077">
              <w:rPr>
                <w:rFonts w:ascii="Times New Roman" w:eastAsia="Times New Roman" w:hAnsi="Times New Roman" w:cs="Times New Roman"/>
                <w:sz w:val="19"/>
                <w:szCs w:val="19"/>
              </w:rPr>
              <w:t xml:space="preserve"> ECOG</w:t>
            </w:r>
            <w:r w:rsidR="00894BC2" w:rsidRPr="00894BC2">
              <w:rPr>
                <w:rFonts w:ascii="Times New Roman" w:eastAsia="Times New Roman" w:hAnsi="Times New Roman" w:cs="Times New Roman"/>
                <w:color w:val="000000"/>
                <w:sz w:val="20"/>
                <w:szCs w:val="20"/>
              </w:rPr>
              <w:t xml:space="preserve"> </w:t>
            </w:r>
            <w:r w:rsidR="00894BC2" w:rsidRPr="00894BC2">
              <w:rPr>
                <w:rFonts w:ascii="Times New Roman" w:eastAsia="Times New Roman" w:hAnsi="Times New Roman" w:cs="Times New Roman"/>
                <w:b w:val="0"/>
                <w:bCs w:val="0"/>
                <w:color w:val="000000"/>
                <w:sz w:val="19"/>
                <w:szCs w:val="19"/>
              </w:rPr>
              <w:t>denotes</w:t>
            </w:r>
            <w:r w:rsidR="00894BC2" w:rsidRPr="00894BC2">
              <w:rPr>
                <w:rFonts w:ascii="Times New Roman" w:eastAsia="Times New Roman" w:hAnsi="Times New Roman" w:cs="Times New Roman"/>
                <w:color w:val="000000"/>
                <w:sz w:val="19"/>
                <w:szCs w:val="19"/>
              </w:rPr>
              <w:t xml:space="preserve"> </w:t>
            </w:r>
            <w:r w:rsidRPr="00B3741C">
              <w:rPr>
                <w:rFonts w:ascii="Times New Roman" w:eastAsia="Times New Roman" w:hAnsi="Times New Roman" w:cs="Times New Roman"/>
                <w:b w:val="0"/>
                <w:bCs w:val="0"/>
                <w:sz w:val="19"/>
                <w:szCs w:val="19"/>
              </w:rPr>
              <w:t>Eastern Cooperative Oncology Group;</w:t>
            </w:r>
            <w:r w:rsidRPr="003F4077">
              <w:rPr>
                <w:rFonts w:ascii="Times New Roman" w:eastAsia="Times New Roman" w:hAnsi="Times New Roman" w:cs="Times New Roman"/>
                <w:sz w:val="19"/>
                <w:szCs w:val="19"/>
              </w:rPr>
              <w:t xml:space="preserve"> </w:t>
            </w:r>
            <w:r w:rsidRPr="003F4077">
              <w:rPr>
                <w:rFonts w:ascii="Times New Roman" w:eastAsia="Times New Roman" w:hAnsi="Times New Roman" w:cs="Times New Roman"/>
                <w:color w:val="000000"/>
                <w:sz w:val="19"/>
                <w:szCs w:val="19"/>
              </w:rPr>
              <w:t>RP</w:t>
            </w:r>
            <w:r w:rsidR="00894BC2">
              <w:rPr>
                <w:rFonts w:ascii="Times New Roman" w:eastAsia="Times New Roman" w:hAnsi="Times New Roman" w:cs="Times New Roman"/>
                <w:color w:val="000000"/>
                <w:sz w:val="20"/>
                <w:szCs w:val="20"/>
              </w:rPr>
              <w:t xml:space="preserve"> </w:t>
            </w:r>
            <w:r w:rsidR="00894BC2" w:rsidRPr="00894BC2">
              <w:rPr>
                <w:rFonts w:ascii="Times New Roman" w:eastAsia="Times New Roman" w:hAnsi="Times New Roman" w:cs="Times New Roman"/>
                <w:b w:val="0"/>
                <w:bCs w:val="0"/>
                <w:color w:val="000000"/>
                <w:sz w:val="19"/>
                <w:szCs w:val="19"/>
              </w:rPr>
              <w:t>denotes</w:t>
            </w:r>
            <w:r w:rsidRPr="003F4077">
              <w:rPr>
                <w:rFonts w:ascii="Times New Roman" w:eastAsia="Times New Roman" w:hAnsi="Times New Roman" w:cs="Times New Roman"/>
                <w:color w:val="000000"/>
                <w:sz w:val="19"/>
                <w:szCs w:val="19"/>
              </w:rPr>
              <w:t xml:space="preserve"> </w:t>
            </w:r>
            <w:r w:rsidRPr="00B3741C">
              <w:rPr>
                <w:rFonts w:ascii="Times New Roman" w:eastAsia="Times New Roman" w:hAnsi="Times New Roman" w:cs="Times New Roman"/>
                <w:b w:val="0"/>
                <w:bCs w:val="0"/>
                <w:color w:val="000000"/>
                <w:sz w:val="19"/>
                <w:szCs w:val="19"/>
              </w:rPr>
              <w:t>radical prostatectomy</w:t>
            </w:r>
            <w:r w:rsidR="003F4077" w:rsidRPr="00B3741C">
              <w:rPr>
                <w:rFonts w:ascii="Times New Roman" w:eastAsia="Times New Roman" w:hAnsi="Times New Roman" w:cs="Times New Roman"/>
                <w:b w:val="0"/>
                <w:bCs w:val="0"/>
                <w:color w:val="000000"/>
                <w:sz w:val="19"/>
                <w:szCs w:val="19"/>
              </w:rPr>
              <w:t>;</w:t>
            </w:r>
            <w:r w:rsidR="003F4077">
              <w:rPr>
                <w:rFonts w:ascii="Times New Roman" w:eastAsia="Times New Roman" w:hAnsi="Times New Roman" w:cs="Times New Roman"/>
                <w:color w:val="000000"/>
                <w:sz w:val="19"/>
                <w:szCs w:val="19"/>
              </w:rPr>
              <w:t xml:space="preserve"> </w:t>
            </w:r>
            <w:r w:rsidR="003F4077" w:rsidRPr="003F4077">
              <w:rPr>
                <w:rFonts w:ascii="Times New Roman" w:eastAsia="Times New Roman" w:hAnsi="Times New Roman" w:cs="Times New Roman"/>
                <w:color w:val="000000"/>
                <w:sz w:val="19"/>
                <w:szCs w:val="19"/>
              </w:rPr>
              <w:t>P</w:t>
            </w:r>
            <w:r w:rsidRPr="003F4077">
              <w:rPr>
                <w:rFonts w:ascii="Times New Roman" w:eastAsia="Times New Roman" w:hAnsi="Times New Roman" w:cs="Times New Roman"/>
                <w:color w:val="000000"/>
                <w:sz w:val="19"/>
                <w:szCs w:val="19"/>
              </w:rPr>
              <w:t>SA</w:t>
            </w:r>
            <w:r w:rsidR="00894BC2" w:rsidRPr="00894BC2">
              <w:rPr>
                <w:rFonts w:ascii="Times New Roman" w:eastAsia="Times New Roman" w:hAnsi="Times New Roman" w:cs="Times New Roman"/>
                <w:color w:val="000000"/>
                <w:sz w:val="20"/>
                <w:szCs w:val="20"/>
              </w:rPr>
              <w:t xml:space="preserve"> </w:t>
            </w:r>
            <w:r w:rsidR="00894BC2" w:rsidRPr="00894BC2">
              <w:rPr>
                <w:rFonts w:ascii="Times New Roman" w:eastAsia="Times New Roman" w:hAnsi="Times New Roman" w:cs="Times New Roman"/>
                <w:b w:val="0"/>
                <w:bCs w:val="0"/>
                <w:color w:val="000000"/>
                <w:sz w:val="19"/>
                <w:szCs w:val="19"/>
              </w:rPr>
              <w:t>denotes</w:t>
            </w:r>
            <w:r w:rsidR="00A0406F" w:rsidRPr="00894BC2">
              <w:rPr>
                <w:rFonts w:ascii="Times New Roman" w:eastAsia="Times New Roman" w:hAnsi="Times New Roman" w:cs="Times New Roman"/>
                <w:b w:val="0"/>
                <w:bCs w:val="0"/>
                <w:color w:val="000000"/>
                <w:sz w:val="19"/>
                <w:szCs w:val="19"/>
              </w:rPr>
              <w:t xml:space="preserve"> </w:t>
            </w:r>
            <w:r w:rsidRPr="00B3741C">
              <w:rPr>
                <w:rFonts w:ascii="Times New Roman" w:eastAsia="Times New Roman" w:hAnsi="Times New Roman" w:cs="Times New Roman"/>
                <w:b w:val="0"/>
                <w:bCs w:val="0"/>
                <w:color w:val="000000"/>
                <w:sz w:val="19"/>
                <w:szCs w:val="19"/>
              </w:rPr>
              <w:t>prostate-specific antigen</w:t>
            </w:r>
            <w:r w:rsidR="00A0406F" w:rsidRPr="00B3741C">
              <w:rPr>
                <w:rFonts w:ascii="Times New Roman" w:eastAsia="Times New Roman" w:hAnsi="Times New Roman" w:cs="Times New Roman"/>
                <w:b w:val="0"/>
                <w:bCs w:val="0"/>
                <w:color w:val="000000"/>
                <w:sz w:val="19"/>
                <w:szCs w:val="19"/>
              </w:rPr>
              <w:t>;</w:t>
            </w:r>
            <w:r w:rsidR="00A0406F" w:rsidRPr="003F4077">
              <w:rPr>
                <w:rFonts w:ascii="Times New Roman" w:eastAsia="Times New Roman" w:hAnsi="Times New Roman" w:cs="Times New Roman"/>
                <w:color w:val="000000"/>
                <w:sz w:val="19"/>
                <w:szCs w:val="19"/>
              </w:rPr>
              <w:t xml:space="preserve"> </w:t>
            </w:r>
            <w:r w:rsidR="00A0406F" w:rsidRPr="003F4077">
              <w:rPr>
                <w:rFonts w:ascii="Times New Roman" w:hAnsi="Times New Roman" w:cs="Times New Roman"/>
                <w:sz w:val="19"/>
                <w:szCs w:val="19"/>
                <w:lang w:bidi="ar-EG"/>
              </w:rPr>
              <w:t>SRT</w:t>
            </w:r>
            <w:r w:rsidR="00894BC2">
              <w:t xml:space="preserve"> </w:t>
            </w:r>
            <w:r w:rsidR="00894BC2" w:rsidRPr="00894BC2">
              <w:rPr>
                <w:rFonts w:ascii="Times New Roman" w:eastAsia="Times New Roman" w:hAnsi="Times New Roman" w:cs="Times New Roman"/>
                <w:b w:val="0"/>
                <w:bCs w:val="0"/>
                <w:color w:val="000000"/>
                <w:sz w:val="19"/>
                <w:szCs w:val="19"/>
              </w:rPr>
              <w:t>denotes</w:t>
            </w:r>
            <w:r w:rsidR="00A0406F" w:rsidRPr="003F4077">
              <w:rPr>
                <w:rFonts w:ascii="Times New Roman" w:hAnsi="Times New Roman" w:cs="Times New Roman"/>
                <w:sz w:val="19"/>
                <w:szCs w:val="19"/>
                <w:lang w:bidi="ar-EG"/>
              </w:rPr>
              <w:t xml:space="preserve"> </w:t>
            </w:r>
            <w:r w:rsidR="00A0406F" w:rsidRPr="00B3741C">
              <w:rPr>
                <w:rFonts w:ascii="Times New Roman" w:hAnsi="Times New Roman" w:cs="Times New Roman"/>
                <w:b w:val="0"/>
                <w:bCs w:val="0"/>
                <w:sz w:val="19"/>
                <w:szCs w:val="19"/>
                <w:lang w:bidi="ar-EG"/>
              </w:rPr>
              <w:t>salvage radiotherapy</w:t>
            </w:r>
            <w:r w:rsidR="00426046" w:rsidRPr="00B3741C">
              <w:rPr>
                <w:rFonts w:ascii="Times New Roman" w:eastAsia="Times New Roman" w:hAnsi="Times New Roman" w:cs="Times New Roman"/>
                <w:b w:val="0"/>
                <w:bCs w:val="0"/>
                <w:color w:val="000000"/>
                <w:sz w:val="19"/>
                <w:szCs w:val="19"/>
              </w:rPr>
              <w:t>.</w:t>
            </w:r>
          </w:p>
          <w:p w:rsidR="003C5877" w:rsidRPr="003F4077" w:rsidRDefault="003C5877" w:rsidP="00885213">
            <w:pPr>
              <w:bidi w:val="0"/>
              <w:snapToGrid w:val="0"/>
              <w:jc w:val="both"/>
              <w:rPr>
                <w:rFonts w:ascii="Times New Roman" w:eastAsia="Times New Roman" w:hAnsi="Times New Roman" w:cs="Times New Roman"/>
                <w:sz w:val="19"/>
                <w:szCs w:val="19"/>
                <w:lang w:val="es-ES"/>
              </w:rPr>
            </w:pPr>
          </w:p>
        </w:tc>
      </w:tr>
    </w:tbl>
    <w:p w:rsidR="005F7FEC" w:rsidRDefault="005F7FEC" w:rsidP="00885213">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885213" w:rsidRPr="00426046" w:rsidRDefault="00885213"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 xml:space="preserve">Between January 2011 and March 2015, 59 patients with PC underwent RP. Among patients with risk factors for recurrence, 3 patients preferred ART and excluded from the trial. Another 2 patients maintained persistent high PSA following RP and </w:t>
      </w:r>
      <w:r w:rsidRPr="00426046">
        <w:rPr>
          <w:rFonts w:ascii="Times New Roman" w:hAnsi="Times New Roman" w:cs="Times New Roman"/>
          <w:sz w:val="20"/>
          <w:szCs w:val="20"/>
        </w:rPr>
        <w:lastRenderedPageBreak/>
        <w:t>considered to be a local residual disease and referred directly to SRT and excluded from the trial</w:t>
      </w:r>
      <w:r w:rsidR="003F4077" w:rsidRPr="00426046">
        <w:rPr>
          <w:rFonts w:ascii="Times New Roman" w:hAnsi="Times New Roman" w:cs="Times New Roman"/>
          <w:sz w:val="20"/>
          <w:szCs w:val="20"/>
        </w:rPr>
        <w:t>.</w:t>
      </w:r>
      <w:r w:rsidR="003F4077">
        <w:rPr>
          <w:rFonts w:ascii="Times New Roman" w:hAnsi="Times New Roman" w:cs="Times New Roman"/>
          <w:sz w:val="20"/>
          <w:szCs w:val="20"/>
        </w:rPr>
        <w:t xml:space="preserve"> </w:t>
      </w:r>
      <w:r w:rsidR="003F4077" w:rsidRPr="00426046">
        <w:rPr>
          <w:rFonts w:ascii="Times New Roman" w:hAnsi="Times New Roman" w:cs="Times New Roman"/>
          <w:sz w:val="20"/>
          <w:szCs w:val="20"/>
        </w:rPr>
        <w:t>A</w:t>
      </w:r>
      <w:r w:rsidRPr="00426046">
        <w:rPr>
          <w:rFonts w:ascii="Times New Roman" w:hAnsi="Times New Roman" w:cs="Times New Roman"/>
          <w:sz w:val="20"/>
          <w:szCs w:val="20"/>
        </w:rPr>
        <w:t>ll the remaining 54 patients underwent regular PSA follow up</w:t>
      </w:r>
      <w:r w:rsidR="003F4077" w:rsidRPr="00426046">
        <w:rPr>
          <w:rFonts w:ascii="Times New Roman" w:hAnsi="Times New Roman" w:cs="Times New Roman"/>
          <w:sz w:val="20"/>
          <w:szCs w:val="20"/>
        </w:rPr>
        <w:t>.</w:t>
      </w:r>
      <w:r w:rsidR="003F4077">
        <w:rPr>
          <w:rFonts w:ascii="Times New Roman" w:hAnsi="Times New Roman" w:cs="Times New Roman"/>
          <w:sz w:val="20"/>
          <w:szCs w:val="20"/>
        </w:rPr>
        <w:t xml:space="preserve"> </w:t>
      </w:r>
      <w:r w:rsidR="003F4077" w:rsidRPr="00426046">
        <w:rPr>
          <w:rFonts w:ascii="Times New Roman" w:hAnsi="Times New Roman" w:cs="Times New Roman"/>
          <w:sz w:val="20"/>
          <w:szCs w:val="20"/>
        </w:rPr>
        <w:t>T</w:t>
      </w:r>
      <w:r w:rsidRPr="00426046">
        <w:rPr>
          <w:rFonts w:ascii="Times New Roman" w:hAnsi="Times New Roman" w:cs="Times New Roman"/>
          <w:sz w:val="20"/>
          <w:szCs w:val="20"/>
        </w:rPr>
        <w:t>hirty four patients developed BCR and received SRT. BCR Patient characteristics are listedintable1</w:t>
      </w:r>
      <w:r w:rsidR="003F4077" w:rsidRPr="00426046">
        <w:rPr>
          <w:rFonts w:ascii="Times New Roman" w:hAnsi="Times New Roman" w:cs="Times New Roman"/>
          <w:sz w:val="20"/>
          <w:szCs w:val="20"/>
        </w:rPr>
        <w:t>.</w:t>
      </w:r>
      <w:r w:rsidR="003F4077">
        <w:rPr>
          <w:rFonts w:ascii="Times New Roman" w:hAnsi="Times New Roman" w:cs="Times New Roman"/>
          <w:sz w:val="20"/>
          <w:szCs w:val="20"/>
        </w:rPr>
        <w:t xml:space="preserve"> </w:t>
      </w:r>
      <w:r w:rsidR="003F4077" w:rsidRPr="00426046">
        <w:rPr>
          <w:rFonts w:ascii="Times New Roman" w:hAnsi="Times New Roman" w:cs="Times New Roman"/>
          <w:sz w:val="20"/>
          <w:szCs w:val="20"/>
        </w:rPr>
        <w:t>B</w:t>
      </w:r>
      <w:r w:rsidRPr="00426046">
        <w:rPr>
          <w:rFonts w:ascii="Times New Roman" w:hAnsi="Times New Roman" w:cs="Times New Roman"/>
          <w:sz w:val="20"/>
          <w:szCs w:val="20"/>
        </w:rPr>
        <w:t>CR</w:t>
      </w:r>
      <w:r w:rsidR="00240FAF">
        <w:rPr>
          <w:rFonts w:ascii="Times New Roman" w:hAnsi="Times New Roman" w:cs="Times New Roman" w:hint="eastAsia"/>
          <w:sz w:val="20"/>
          <w:szCs w:val="20"/>
          <w:lang w:eastAsia="zh-CN"/>
        </w:rPr>
        <w:t xml:space="preserve"> </w:t>
      </w:r>
      <w:r w:rsidRPr="00426046">
        <w:rPr>
          <w:rFonts w:ascii="Times New Roman" w:hAnsi="Times New Roman" w:cs="Times New Roman"/>
          <w:color w:val="000000"/>
          <w:sz w:val="20"/>
          <w:szCs w:val="20"/>
        </w:rPr>
        <w:t xml:space="preserve">occurred after a median time of 10 months (range 5–24 months) </w:t>
      </w:r>
      <w:r w:rsidRPr="00426046">
        <w:rPr>
          <w:rFonts w:ascii="Times New Roman" w:hAnsi="Times New Roman" w:cs="Times New Roman"/>
          <w:sz w:val="20"/>
          <w:szCs w:val="20"/>
        </w:rPr>
        <w:t>post-RP.</w:t>
      </w:r>
      <w:r w:rsidRPr="00426046">
        <w:rPr>
          <w:rFonts w:ascii="Times New Roman" w:hAnsi="Times New Roman" w:cs="Times New Roman"/>
          <w:color w:val="000000"/>
          <w:sz w:val="20"/>
          <w:szCs w:val="20"/>
        </w:rPr>
        <w:t xml:space="preserve"> The median delay from BCR to </w:t>
      </w:r>
      <w:r w:rsidRPr="00426046">
        <w:rPr>
          <w:rFonts w:ascii="Times New Roman" w:hAnsi="Times New Roman" w:cs="Times New Roman"/>
          <w:sz w:val="20"/>
          <w:szCs w:val="20"/>
        </w:rPr>
        <w:t>salvage</w:t>
      </w:r>
      <w:r w:rsidRPr="00426046">
        <w:rPr>
          <w:rFonts w:ascii="Times New Roman" w:hAnsi="Times New Roman" w:cs="Times New Roman"/>
          <w:color w:val="000000"/>
          <w:sz w:val="20"/>
          <w:szCs w:val="20"/>
        </w:rPr>
        <w:t xml:space="preserve"> radiotherapy </w:t>
      </w:r>
      <w:r w:rsidRPr="00426046">
        <w:rPr>
          <w:rFonts w:ascii="Times New Roman" w:hAnsi="Times New Roman" w:cs="Times New Roman"/>
          <w:sz w:val="20"/>
          <w:szCs w:val="20"/>
        </w:rPr>
        <w:t>was 45days</w:t>
      </w:r>
      <w:r w:rsidR="00BD1565">
        <w:rPr>
          <w:rFonts w:ascii="Times New Roman" w:hAnsi="Times New Roman" w:cs="Times New Roman"/>
          <w:sz w:val="20"/>
          <w:szCs w:val="20"/>
        </w:rPr>
        <w:t xml:space="preserve">. SRT was given at a median PSA </w:t>
      </w:r>
      <w:r w:rsidR="009C6141">
        <w:rPr>
          <w:rFonts w:ascii="Times New Roman" w:hAnsi="Times New Roman" w:cs="Times New Roman"/>
          <w:sz w:val="20"/>
          <w:szCs w:val="20"/>
        </w:rPr>
        <w:t xml:space="preserve">of 0.3 </w:t>
      </w:r>
      <w:r w:rsidRPr="00426046">
        <w:rPr>
          <w:rFonts w:ascii="Times New Roman" w:hAnsi="Times New Roman" w:cs="Times New Roman"/>
          <w:sz w:val="20"/>
          <w:szCs w:val="20"/>
        </w:rPr>
        <w:t>ng/ml. The median follow up after SRT was 36 months (range 19 to 46 months).</w:t>
      </w:r>
    </w:p>
    <w:p w:rsidR="0015564E" w:rsidRDefault="0015564E" w:rsidP="00885213">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426046">
        <w:rPr>
          <w:rFonts w:ascii="Times New Roman" w:hAnsi="Times New Roman" w:cs="Times New Roman"/>
          <w:b/>
          <w:bCs/>
          <w:sz w:val="20"/>
          <w:szCs w:val="20"/>
        </w:rPr>
        <w:t xml:space="preserve">Response to SRT </w:t>
      </w:r>
    </w:p>
    <w:p w:rsidR="003F4077" w:rsidRPr="00426046" w:rsidRDefault="003F4077" w:rsidP="003F407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After SRT, 25 patients (73.5%) achieved a PSA nadir &lt;0.1 ng/ml while the remaining 9 patients (26.5%) maintained higher values.</w:t>
      </w:r>
      <w:r>
        <w:rPr>
          <w:rFonts w:ascii="Times New Roman" w:hAnsi="Times New Roman" w:cs="Times New Roman"/>
          <w:sz w:val="20"/>
          <w:szCs w:val="20"/>
        </w:rPr>
        <w:t xml:space="preserve"> </w:t>
      </w:r>
      <w:r w:rsidRPr="00426046">
        <w:rPr>
          <w:rFonts w:ascii="Times New Roman" w:hAnsi="Times New Roman" w:cs="Times New Roman"/>
          <w:sz w:val="20"/>
          <w:szCs w:val="20"/>
        </w:rPr>
        <w:t>The correlation between pre- and post- SRT PSA values was evident with 84% of patients (11/13)</w:t>
      </w:r>
      <w:r>
        <w:rPr>
          <w:rFonts w:ascii="Times New Roman" w:hAnsi="Times New Roman" w:cs="Times New Roman"/>
          <w:sz w:val="20"/>
          <w:szCs w:val="20"/>
        </w:rPr>
        <w:t xml:space="preserve"> </w:t>
      </w:r>
      <w:r w:rsidRPr="00426046">
        <w:rPr>
          <w:rFonts w:ascii="Times New Roman" w:hAnsi="Times New Roman" w:cs="Times New Roman"/>
          <w:sz w:val="20"/>
          <w:szCs w:val="20"/>
        </w:rPr>
        <w:t>with pre- SRT PSA ˂ 0.2 ng/ml achieved PSA nadir ˂0.1 ng/ml while only 67% of patients (14/21) with pre- SRT PSA ≥ 0.2ng/ml</w:t>
      </w:r>
      <w:r w:rsidR="00BD1565">
        <w:rPr>
          <w:rFonts w:ascii="Times New Roman" w:hAnsi="Times New Roman" w:cs="Times New Roman"/>
          <w:sz w:val="20"/>
          <w:szCs w:val="20"/>
        </w:rPr>
        <w:t xml:space="preserve"> </w:t>
      </w:r>
      <w:r w:rsidRPr="00426046">
        <w:rPr>
          <w:rFonts w:ascii="Times New Roman" w:hAnsi="Times New Roman" w:cs="Times New Roman"/>
          <w:sz w:val="20"/>
          <w:szCs w:val="20"/>
        </w:rPr>
        <w:t>achieved PSA nadir</w:t>
      </w:r>
      <w:r w:rsidR="00BD1565">
        <w:rPr>
          <w:rFonts w:ascii="Times New Roman" w:hAnsi="Times New Roman" w:cs="Times New Roman"/>
          <w:sz w:val="20"/>
          <w:szCs w:val="20"/>
        </w:rPr>
        <w:t xml:space="preserve"> </w:t>
      </w:r>
      <w:r w:rsidRPr="00426046">
        <w:rPr>
          <w:rFonts w:ascii="Times New Roman" w:hAnsi="Times New Roman" w:cs="Times New Roman"/>
          <w:sz w:val="20"/>
          <w:szCs w:val="20"/>
        </w:rPr>
        <w:t xml:space="preserve">˂0.1 ng/ml revealing that the early implementation of SRT resulted in more deep response. All PSA responses were confirmed at least 4 weeks after first observation. </w:t>
      </w:r>
    </w:p>
    <w:p w:rsidR="00885213" w:rsidRDefault="003F4077" w:rsidP="003F4077">
      <w:pPr>
        <w:autoSpaceDE w:val="0"/>
        <w:autoSpaceDN w:val="0"/>
        <w:bidi w:val="0"/>
        <w:adjustRightInd w:val="0"/>
        <w:snapToGrid w:val="0"/>
        <w:spacing w:after="0" w:line="240" w:lineRule="auto"/>
        <w:jc w:val="both"/>
        <w:rPr>
          <w:rFonts w:ascii="Times New Roman" w:hAnsi="Times New Roman" w:cs="Times New Roman"/>
          <w:b/>
          <w:bCs/>
          <w:sz w:val="20"/>
          <w:szCs w:val="20"/>
          <w:lang w:eastAsia="zh-CN" w:bidi="ar-EG"/>
        </w:rPr>
      </w:pPr>
      <w:r w:rsidRPr="00426046">
        <w:rPr>
          <w:rFonts w:ascii="Times New Roman" w:hAnsi="Times New Roman" w:cs="Times New Roman"/>
          <w:sz w:val="20"/>
          <w:szCs w:val="20"/>
        </w:rPr>
        <w:lastRenderedPageBreak/>
        <w:t>Progression free survival following SRT was suspended when PSA ≥ 0.2 ng/ml above nadir and rising further.</w:t>
      </w:r>
      <w:r>
        <w:rPr>
          <w:rFonts w:ascii="Times New Roman" w:hAnsi="Times New Roman" w:cs="Times New Roman"/>
          <w:sz w:val="20"/>
          <w:szCs w:val="20"/>
        </w:rPr>
        <w:t xml:space="preserve"> </w:t>
      </w:r>
      <w:r w:rsidRPr="00426046">
        <w:rPr>
          <w:rFonts w:ascii="Times New Roman" w:hAnsi="Times New Roman" w:cs="Times New Roman"/>
          <w:sz w:val="20"/>
          <w:szCs w:val="20"/>
        </w:rPr>
        <w:t>The 3-year progression free survival and overall survival for all patients treated with salvage radiotherapy were 55.7% &amp; 90.5% respectively (Figures 1 &amp; 2).</w:t>
      </w:r>
    </w:p>
    <w:p w:rsidR="0015564E" w:rsidRPr="00426046" w:rsidRDefault="0015564E" w:rsidP="00885213">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426046">
        <w:rPr>
          <w:rFonts w:ascii="Times New Roman" w:hAnsi="Times New Roman" w:cs="Times New Roman"/>
          <w:b/>
          <w:bCs/>
          <w:noProof/>
          <w:sz w:val="20"/>
          <w:szCs w:val="20"/>
        </w:rPr>
        <w:drawing>
          <wp:inline distT="0" distB="0" distL="0" distR="0">
            <wp:extent cx="2861322" cy="2289976"/>
            <wp:effectExtent l="1905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792" cy="2301556"/>
                    </a:xfrm>
                    <a:prstGeom prst="rect">
                      <a:avLst/>
                    </a:prstGeom>
                    <a:noFill/>
                    <a:ln>
                      <a:noFill/>
                    </a:ln>
                  </pic:spPr>
                </pic:pic>
              </a:graphicData>
            </a:graphic>
          </wp:inline>
        </w:drawing>
      </w:r>
    </w:p>
    <w:p w:rsidR="00426046" w:rsidRPr="00426046" w:rsidRDefault="0015564E" w:rsidP="004A7A7B">
      <w:pPr>
        <w:tabs>
          <w:tab w:val="left" w:pos="1482"/>
        </w:tabs>
        <w:bidi w:val="0"/>
        <w:snapToGrid w:val="0"/>
        <w:spacing w:after="0" w:line="240" w:lineRule="auto"/>
        <w:jc w:val="center"/>
        <w:rPr>
          <w:rFonts w:ascii="Times New Roman" w:hAnsi="Times New Roman" w:cs="Times New Roman"/>
          <w:sz w:val="20"/>
          <w:szCs w:val="20"/>
          <w:lang w:eastAsia="zh-CN"/>
        </w:rPr>
      </w:pPr>
      <w:r w:rsidRPr="00426046">
        <w:rPr>
          <w:rFonts w:ascii="Times New Roman" w:hAnsi="Times New Roman" w:cs="Times New Roman"/>
          <w:b/>
          <w:bCs/>
          <w:sz w:val="20"/>
          <w:szCs w:val="20"/>
        </w:rPr>
        <w:t>Figure 1</w:t>
      </w:r>
      <w:r w:rsidR="003F4077" w:rsidRPr="00426046">
        <w:rPr>
          <w:rFonts w:ascii="Times New Roman" w:hAnsi="Times New Roman" w:cs="Times New Roman"/>
          <w:b/>
          <w:bCs/>
          <w:sz w:val="20"/>
          <w:szCs w:val="20"/>
        </w:rPr>
        <w:t>:</w:t>
      </w:r>
      <w:r w:rsidR="003F4077">
        <w:rPr>
          <w:rFonts w:ascii="Times New Roman" w:hAnsi="Times New Roman" w:cs="Times New Roman"/>
          <w:b/>
          <w:bCs/>
          <w:sz w:val="20"/>
          <w:szCs w:val="20"/>
        </w:rPr>
        <w:t xml:space="preserve"> </w:t>
      </w:r>
      <w:r w:rsidR="003F4077" w:rsidRPr="00426046">
        <w:rPr>
          <w:rFonts w:ascii="Times New Roman" w:hAnsi="Times New Roman" w:cs="Times New Roman"/>
          <w:sz w:val="20"/>
          <w:szCs w:val="20"/>
        </w:rPr>
        <w:t>P</w:t>
      </w:r>
      <w:r w:rsidRPr="00426046">
        <w:rPr>
          <w:rFonts w:ascii="Times New Roman" w:hAnsi="Times New Roman" w:cs="Times New Roman"/>
          <w:sz w:val="20"/>
          <w:szCs w:val="20"/>
        </w:rPr>
        <w:t xml:space="preserve">rogression free survival </w:t>
      </w:r>
      <w:r w:rsidR="000B7243" w:rsidRPr="00426046">
        <w:rPr>
          <w:rFonts w:ascii="Times New Roman" w:hAnsi="Times New Roman" w:cs="Times New Roman"/>
          <w:sz w:val="20"/>
          <w:szCs w:val="20"/>
        </w:rPr>
        <w:t>for all patients</w:t>
      </w:r>
      <w:r w:rsidRPr="00426046">
        <w:rPr>
          <w:rFonts w:ascii="Times New Roman" w:hAnsi="Times New Roman" w:cs="Times New Roman"/>
          <w:sz w:val="20"/>
          <w:szCs w:val="20"/>
        </w:rPr>
        <w:t>.</w:t>
      </w:r>
    </w:p>
    <w:p w:rsidR="003770A5" w:rsidRPr="00426046" w:rsidRDefault="003770A5"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3770A5" w:rsidRPr="00426046" w:rsidSect="004A7A7B">
          <w:headerReference w:type="default" r:id="rId15"/>
          <w:type w:val="continuous"/>
          <w:pgSz w:w="12242" w:h="15842" w:code="1"/>
          <w:pgMar w:top="1440" w:right="1440" w:bottom="1440" w:left="1440" w:header="720" w:footer="720" w:gutter="0"/>
          <w:cols w:num="2" w:space="550"/>
          <w:docGrid w:linePitch="360"/>
        </w:sectPr>
      </w:pPr>
    </w:p>
    <w:p w:rsidR="00885213" w:rsidRPr="00885213" w:rsidRDefault="00885213" w:rsidP="00885213">
      <w:pPr>
        <w:bidi w:val="0"/>
        <w:snapToGrid w:val="0"/>
        <w:spacing w:after="0" w:line="240" w:lineRule="auto"/>
        <w:rPr>
          <w:rFonts w:ascii="Times New Roman" w:hAnsi="Times New Roman" w:cs="Times New Roman"/>
          <w:sz w:val="20"/>
        </w:rPr>
      </w:pPr>
    </w:p>
    <w:tbl>
      <w:tblPr>
        <w:tblStyle w:val="ColorfulList-Accent3"/>
        <w:tblW w:w="0" w:type="auto"/>
        <w:jc w:val="center"/>
        <w:tblCellMar>
          <w:left w:w="57" w:type="dxa"/>
          <w:right w:w="57" w:type="dxa"/>
        </w:tblCellMar>
        <w:tblLook w:val="04A0" w:firstRow="1" w:lastRow="0" w:firstColumn="1" w:lastColumn="0" w:noHBand="0" w:noVBand="1"/>
      </w:tblPr>
      <w:tblGrid>
        <w:gridCol w:w="3138"/>
        <w:gridCol w:w="1676"/>
        <w:gridCol w:w="1378"/>
        <w:gridCol w:w="743"/>
        <w:gridCol w:w="1478"/>
        <w:gridCol w:w="1063"/>
      </w:tblGrid>
      <w:tr w:rsidR="00AA7B08" w:rsidRPr="003F4077" w:rsidTr="004A7A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6"/>
            <w:tcBorders>
              <w:bottom w:val="none" w:sz="0" w:space="0" w:color="auto"/>
            </w:tcBorders>
            <w:vAlign w:val="center"/>
          </w:tcPr>
          <w:p w:rsidR="00AA7B08" w:rsidRPr="003F4077" w:rsidRDefault="00AA7B08" w:rsidP="003F4077">
            <w:pPr>
              <w:autoSpaceDE w:val="0"/>
              <w:autoSpaceDN w:val="0"/>
              <w:bidi w:val="0"/>
              <w:adjustRightInd w:val="0"/>
              <w:snapToGrid w:val="0"/>
              <w:jc w:val="both"/>
              <w:rPr>
                <w:rFonts w:ascii="Times New Roman" w:eastAsia="Times New Roman" w:hAnsi="Times New Roman" w:cs="Times New Roman"/>
                <w:color w:val="FFFFFF"/>
                <w:sz w:val="20"/>
                <w:szCs w:val="19"/>
              </w:rPr>
            </w:pPr>
            <w:r w:rsidRPr="003F4077">
              <w:rPr>
                <w:rFonts w:ascii="Times New Roman" w:eastAsia="Times New Roman" w:hAnsi="Times New Roman" w:cs="Times New Roman"/>
                <w:color w:val="FFFFFF"/>
                <w:sz w:val="20"/>
                <w:szCs w:val="19"/>
              </w:rPr>
              <w:t xml:space="preserve">Table (2): Prgression free survival and </w:t>
            </w:r>
            <w:r w:rsidRPr="003F4077">
              <w:rPr>
                <w:rFonts w:ascii="Times New Roman" w:eastAsia="Calibri" w:hAnsi="Times New Roman" w:cs="Times New Roman"/>
                <w:color w:val="FFFFFF"/>
                <w:sz w:val="20"/>
                <w:szCs w:val="19"/>
              </w:rPr>
              <w:t>Univariate cox analyses of progression</w:t>
            </w:r>
            <w:r w:rsidRPr="003F4077">
              <w:rPr>
                <w:rFonts w:ascii="Times New Roman" w:eastAsia="Times New Roman" w:hAnsi="Times New Roman" w:cs="Times New Roman"/>
                <w:color w:val="FFFFFF"/>
                <w:sz w:val="20"/>
                <w:szCs w:val="19"/>
              </w:rPr>
              <w:t xml:space="preserve"> free in relation to patient and tumor characteristics as well as to treatment modality</w:t>
            </w:r>
          </w:p>
        </w:tc>
      </w:tr>
      <w:tr w:rsidR="00426046" w:rsidRPr="003F4077" w:rsidTr="004A7A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A7B08" w:rsidRPr="003F4077" w:rsidRDefault="00AA7B08" w:rsidP="00BD1565">
            <w:pPr>
              <w:bidi w:val="0"/>
              <w:snapToGrid w:val="0"/>
              <w:jc w:val="center"/>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rPr>
              <w:t>Variable</w:t>
            </w:r>
          </w:p>
        </w:tc>
        <w:tc>
          <w:tcPr>
            <w:tcW w:w="0" w:type="auto"/>
            <w:vAlign w:val="center"/>
          </w:tcPr>
          <w:p w:rsidR="00AA7B08" w:rsidRPr="003F4077" w:rsidRDefault="000B7243"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9"/>
              </w:rPr>
            </w:pPr>
            <w:r w:rsidRPr="003F4077">
              <w:rPr>
                <w:rFonts w:ascii="Times New Roman" w:eastAsia="Times New Roman" w:hAnsi="Times New Roman" w:cs="Times New Roman"/>
                <w:b/>
                <w:bCs/>
                <w:sz w:val="20"/>
                <w:szCs w:val="19"/>
              </w:rPr>
              <w:t>3</w:t>
            </w:r>
            <w:r w:rsidR="00AA7B08" w:rsidRPr="003F4077">
              <w:rPr>
                <w:rFonts w:ascii="Times New Roman" w:eastAsia="Times New Roman" w:hAnsi="Times New Roman" w:cs="Times New Roman"/>
                <w:b/>
                <w:bCs/>
                <w:sz w:val="20"/>
                <w:szCs w:val="19"/>
              </w:rPr>
              <w:t xml:space="preserve"> years PFS %</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9"/>
              </w:rPr>
            </w:pPr>
            <w:r w:rsidRPr="003F4077">
              <w:rPr>
                <w:rFonts w:ascii="Times New Roman" w:eastAsia="Times New Roman" w:hAnsi="Times New Roman" w:cs="Times New Roman"/>
                <w:b/>
                <w:bCs/>
                <w:i/>
                <w:iCs/>
                <w:color w:val="000000"/>
                <w:sz w:val="20"/>
                <w:szCs w:val="19"/>
                <w:lang w:bidi="ar-EG"/>
              </w:rPr>
              <w:t>P</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9"/>
                <w:lang w:bidi="ar-EG"/>
              </w:rPr>
            </w:pPr>
            <w:r w:rsidRPr="003F4077">
              <w:rPr>
                <w:rFonts w:ascii="Times New Roman" w:eastAsia="Times New Roman" w:hAnsi="Times New Roman" w:cs="Times New Roman"/>
                <w:b/>
                <w:bCs/>
                <w:color w:val="000000"/>
                <w:sz w:val="20"/>
                <w:szCs w:val="19"/>
              </w:rPr>
              <w:t>HR</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9"/>
                <w:lang w:bidi="ar-EG"/>
              </w:rPr>
            </w:pPr>
            <w:r w:rsidRPr="003F4077">
              <w:rPr>
                <w:rFonts w:ascii="Times New Roman" w:eastAsia="Times New Roman" w:hAnsi="Times New Roman" w:cs="Times New Roman"/>
                <w:b/>
                <w:bCs/>
                <w:color w:val="000000"/>
                <w:sz w:val="20"/>
                <w:szCs w:val="19"/>
              </w:rPr>
              <w:t>95% CI</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20"/>
                <w:szCs w:val="19"/>
                <w:lang w:bidi="ar-EG"/>
              </w:rPr>
            </w:pPr>
            <w:r w:rsidRPr="003F4077">
              <w:rPr>
                <w:rFonts w:ascii="Times New Roman" w:eastAsia="Times New Roman" w:hAnsi="Times New Roman" w:cs="Times New Roman"/>
                <w:b/>
                <w:bCs/>
                <w:i/>
                <w:iCs/>
                <w:color w:val="000000"/>
                <w:sz w:val="20"/>
                <w:szCs w:val="19"/>
                <w:lang w:bidi="ar-EG"/>
              </w:rPr>
              <w:t>P</w:t>
            </w:r>
          </w:p>
        </w:tc>
      </w:tr>
      <w:tr w:rsidR="00426046" w:rsidRPr="003F4077" w:rsidTr="004A7A7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A7B08" w:rsidRPr="003F4077" w:rsidRDefault="00AA7B08" w:rsidP="003F4077">
            <w:pPr>
              <w:bidi w:val="0"/>
              <w:snapToGrid w:val="0"/>
              <w:jc w:val="both"/>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lang w:bidi="ar-EG"/>
              </w:rPr>
              <w:t xml:space="preserve">Age </w:t>
            </w:r>
          </w:p>
          <w:p w:rsidR="00AA7B08" w:rsidRPr="00B3741C" w:rsidRDefault="00BD1565" w:rsidP="003F4077">
            <w:pPr>
              <w:bidi w:val="0"/>
              <w:snapToGrid w:val="0"/>
              <w:jc w:val="both"/>
              <w:rPr>
                <w:rFonts w:ascii="Times New Roman" w:eastAsia="Times New Roman" w:hAnsi="Times New Roman" w:cs="Times New Roman"/>
                <w:b w:val="0"/>
                <w:bCs w:val="0"/>
                <w:color w:val="000000"/>
                <w:sz w:val="20"/>
                <w:szCs w:val="19"/>
                <w:lang w:bidi="ar-EG"/>
              </w:rPr>
            </w:pPr>
            <w:r>
              <w:rPr>
                <w:rFonts w:ascii="Times New Roman" w:eastAsia="Times New Roman" w:hAnsi="Times New Roman" w:cs="Times New Roman"/>
                <w:color w:val="000000"/>
                <w:sz w:val="20"/>
                <w:szCs w:val="19"/>
                <w:lang w:bidi="ar-EG"/>
              </w:rPr>
              <w:t xml:space="preserve">       </w:t>
            </w:r>
            <w:r w:rsidR="00AA7B08" w:rsidRPr="00B3741C">
              <w:rPr>
                <w:rFonts w:ascii="Times New Roman" w:eastAsia="Times New Roman" w:hAnsi="Times New Roman" w:cs="Times New Roman"/>
                <w:b w:val="0"/>
                <w:bCs w:val="0"/>
                <w:color w:val="000000"/>
                <w:sz w:val="20"/>
                <w:szCs w:val="19"/>
                <w:lang w:bidi="ar-EG"/>
              </w:rPr>
              <w:t>&gt;</w:t>
            </w:r>
            <w:r w:rsidR="00615CD4" w:rsidRPr="00B3741C">
              <w:rPr>
                <w:rFonts w:ascii="Times New Roman" w:eastAsia="Times New Roman" w:hAnsi="Times New Roman" w:cs="Times New Roman"/>
                <w:b w:val="0"/>
                <w:bCs w:val="0"/>
                <w:color w:val="000000"/>
                <w:sz w:val="20"/>
                <w:szCs w:val="19"/>
                <w:lang w:bidi="ar-EG"/>
              </w:rPr>
              <w:t xml:space="preserve"> </w:t>
            </w:r>
            <w:r w:rsidR="00AA7B08" w:rsidRPr="00B3741C">
              <w:rPr>
                <w:rFonts w:ascii="Times New Roman" w:eastAsia="Times New Roman" w:hAnsi="Times New Roman" w:cs="Times New Roman"/>
                <w:b w:val="0"/>
                <w:bCs w:val="0"/>
                <w:color w:val="000000"/>
                <w:sz w:val="20"/>
                <w:szCs w:val="19"/>
                <w:lang w:bidi="ar-EG"/>
              </w:rPr>
              <w:t xml:space="preserve">60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lang w:bidi="ar-EG"/>
              </w:rPr>
              <w:t xml:space="preserve">       </w:t>
            </w:r>
            <w:r w:rsidR="00AA7B08" w:rsidRPr="00B3741C">
              <w:rPr>
                <w:rFonts w:ascii="Times New Roman" w:eastAsia="Times New Roman" w:hAnsi="Times New Roman" w:cs="Times New Roman"/>
                <w:b w:val="0"/>
                <w:bCs w:val="0"/>
                <w:color w:val="000000"/>
                <w:sz w:val="20"/>
                <w:szCs w:val="19"/>
                <w:lang w:bidi="ar-EG"/>
              </w:rPr>
              <w:t>≤ 60</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41.7</w:t>
            </w: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81.8</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0.094</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3.34</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0.74 to 15.07</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0.118</w:t>
            </w:r>
          </w:p>
        </w:tc>
      </w:tr>
      <w:tr w:rsidR="00426046" w:rsidRPr="003F4077" w:rsidTr="004A7A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26046" w:rsidRPr="003F4077" w:rsidRDefault="00AA7B08" w:rsidP="003F4077">
            <w:pPr>
              <w:bidi w:val="0"/>
              <w:snapToGrid w:val="0"/>
              <w:jc w:val="both"/>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Performance status</w:t>
            </w:r>
            <w:r w:rsidR="003F4077" w:rsidRPr="003F4077">
              <w:rPr>
                <w:rFonts w:ascii="Times New Roman" w:eastAsia="Times New Roman" w:hAnsi="Times New Roman" w:cs="Times New Roman"/>
                <w:color w:val="000000"/>
                <w:sz w:val="20"/>
                <w:szCs w:val="19"/>
                <w:lang w:bidi="ar-EG"/>
              </w:rPr>
              <w:t>,</w:t>
            </w:r>
            <w:r w:rsidR="003F4077">
              <w:rPr>
                <w:rFonts w:ascii="Times New Roman" w:eastAsia="Times New Roman" w:hAnsi="Times New Roman" w:cs="Times New Roman"/>
                <w:color w:val="000000"/>
                <w:sz w:val="20"/>
                <w:szCs w:val="19"/>
                <w:lang w:bidi="ar-EG"/>
              </w:rPr>
              <w:t xml:space="preserve"> </w:t>
            </w:r>
            <w:r w:rsidR="003F4077" w:rsidRPr="003F4077">
              <w:rPr>
                <w:rFonts w:ascii="Times New Roman" w:eastAsia="Times New Roman" w:hAnsi="Times New Roman" w:cs="Times New Roman"/>
                <w:color w:val="000000"/>
                <w:sz w:val="20"/>
                <w:szCs w:val="19"/>
                <w:lang w:bidi="ar-EG"/>
              </w:rPr>
              <w:t>E</w:t>
            </w:r>
            <w:r w:rsidR="00D61A22" w:rsidRPr="003F4077">
              <w:rPr>
                <w:rFonts w:ascii="Times New Roman" w:eastAsia="Times New Roman" w:hAnsi="Times New Roman" w:cs="Times New Roman"/>
                <w:color w:val="000000"/>
                <w:sz w:val="20"/>
                <w:szCs w:val="19"/>
                <w:lang w:bidi="ar-EG"/>
              </w:rPr>
              <w:t>COG</w:t>
            </w:r>
          </w:p>
          <w:p w:rsidR="00AA7B08" w:rsidRPr="00B3741C" w:rsidRDefault="00BD1565" w:rsidP="003F4077">
            <w:pPr>
              <w:bidi w:val="0"/>
              <w:snapToGrid w:val="0"/>
              <w:jc w:val="both"/>
              <w:rPr>
                <w:rFonts w:ascii="Times New Roman" w:eastAsia="Times New Roman" w:hAnsi="Times New Roman" w:cs="Times New Roman"/>
                <w:b w:val="0"/>
                <w:bCs w:val="0"/>
                <w:color w:val="000000"/>
                <w:sz w:val="20"/>
                <w:szCs w:val="19"/>
                <w:lang w:bidi="ar-EG"/>
              </w:rPr>
            </w:pPr>
            <w:r>
              <w:rPr>
                <w:rFonts w:ascii="Times New Roman" w:eastAsia="Times New Roman" w:hAnsi="Times New Roman" w:cs="Times New Roman"/>
                <w:color w:val="000000"/>
                <w:sz w:val="20"/>
                <w:szCs w:val="19"/>
                <w:lang w:bidi="ar-EG"/>
              </w:rPr>
              <w:t xml:space="preserve">       </w:t>
            </w:r>
            <w:r w:rsidR="00426046" w:rsidRPr="00B3741C">
              <w:rPr>
                <w:rFonts w:ascii="Times New Roman" w:eastAsia="Times New Roman" w:hAnsi="Times New Roman" w:cs="Times New Roman"/>
                <w:b w:val="0"/>
                <w:bCs w:val="0"/>
                <w:color w:val="000000"/>
                <w:sz w:val="20"/>
                <w:szCs w:val="19"/>
                <w:lang w:bidi="ar-EG"/>
              </w:rPr>
              <w:t>2</w:t>
            </w:r>
            <w:r w:rsidR="00615CD4" w:rsidRPr="00B3741C">
              <w:rPr>
                <w:rFonts w:ascii="Times New Roman" w:eastAsia="Times New Roman" w:hAnsi="Times New Roman" w:cs="Times New Roman"/>
                <w:b w:val="0"/>
                <w:bCs w:val="0"/>
                <w:color w:val="000000"/>
                <w:sz w:val="20"/>
                <w:szCs w:val="19"/>
                <w:lang w:bidi="ar-EG"/>
              </w:rPr>
              <w:t xml:space="preserve">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lang w:bidi="ar-EG"/>
              </w:rPr>
              <w:t xml:space="preserve">       </w:t>
            </w:r>
            <w:r w:rsidR="00AA7B08" w:rsidRPr="00B3741C">
              <w:rPr>
                <w:rFonts w:ascii="Times New Roman" w:eastAsia="Times New Roman" w:hAnsi="Times New Roman" w:cs="Times New Roman"/>
                <w:b w:val="0"/>
                <w:bCs w:val="0"/>
                <w:color w:val="000000"/>
                <w:sz w:val="20"/>
                <w:szCs w:val="19"/>
                <w:lang w:bidi="ar-EG"/>
              </w:rPr>
              <w:t>0-1</w:t>
            </w:r>
            <w:r w:rsidR="00AA7B08" w:rsidRPr="003F4077">
              <w:rPr>
                <w:rFonts w:ascii="Times New Roman" w:eastAsia="Times New Roman" w:hAnsi="Times New Roman" w:cs="Times New Roman"/>
                <w:color w:val="000000"/>
                <w:sz w:val="20"/>
                <w:szCs w:val="19"/>
                <w:lang w:bidi="ar-EG"/>
              </w:rPr>
              <w:t xml:space="preserve"> </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11.1</w:t>
            </w: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72.9</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rPr>
              <w:t>˂ 0.0001*</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6.17</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2.05 to 18.62</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0.001*</w:t>
            </w:r>
          </w:p>
        </w:tc>
      </w:tr>
      <w:tr w:rsidR="00426046" w:rsidRPr="003F4077" w:rsidTr="004A7A7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26046" w:rsidRPr="003F4077" w:rsidRDefault="00AA7B08" w:rsidP="003F4077">
            <w:pPr>
              <w:bidi w:val="0"/>
              <w:snapToGrid w:val="0"/>
              <w:jc w:val="both"/>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rPr>
              <w:t>Pathological stage</w:t>
            </w:r>
          </w:p>
          <w:p w:rsidR="00AA7B08" w:rsidRPr="00B3741C" w:rsidRDefault="00BD1565" w:rsidP="003F4077">
            <w:pPr>
              <w:bidi w:val="0"/>
              <w:snapToGrid w:val="0"/>
              <w:jc w:val="both"/>
              <w:rPr>
                <w:rFonts w:ascii="Times New Roman" w:eastAsia="Times New Roman" w:hAnsi="Times New Roman" w:cs="Times New Roman"/>
                <w:b w:val="0"/>
                <w:bCs w:val="0"/>
                <w:color w:val="000000"/>
                <w:sz w:val="20"/>
                <w:szCs w:val="19"/>
              </w:rPr>
            </w:pPr>
            <w:r>
              <w:rPr>
                <w:rFonts w:ascii="Times New Roman" w:eastAsia="Times New Roman" w:hAnsi="Times New Roman" w:cs="Times New Roman"/>
                <w:color w:val="000000"/>
                <w:sz w:val="20"/>
                <w:szCs w:val="19"/>
              </w:rPr>
              <w:t xml:space="preserve">       </w:t>
            </w:r>
            <w:r w:rsidR="00426046" w:rsidRPr="00B3741C">
              <w:rPr>
                <w:rFonts w:ascii="Times New Roman" w:eastAsia="Times New Roman" w:hAnsi="Times New Roman" w:cs="Times New Roman"/>
                <w:b w:val="0"/>
                <w:bCs w:val="0"/>
                <w:color w:val="000000"/>
                <w:sz w:val="20"/>
                <w:szCs w:val="19"/>
              </w:rPr>
              <w:t>T</w:t>
            </w:r>
            <w:r w:rsidR="00AA7B08" w:rsidRPr="00B3741C">
              <w:rPr>
                <w:rFonts w:ascii="Times New Roman" w:eastAsia="Times New Roman" w:hAnsi="Times New Roman" w:cs="Times New Roman"/>
                <w:b w:val="0"/>
                <w:bCs w:val="0"/>
                <w:color w:val="000000"/>
                <w:sz w:val="20"/>
                <w:szCs w:val="19"/>
              </w:rPr>
              <w:t xml:space="preserve">3,4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color w:val="000000"/>
                <w:sz w:val="20"/>
                <w:szCs w:val="19"/>
              </w:rPr>
              <w:t>T2</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28.6</w:t>
            </w: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76.8</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0.001*</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5.41</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1.67 to 17.55</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0.005*</w:t>
            </w:r>
          </w:p>
        </w:tc>
      </w:tr>
      <w:tr w:rsidR="00426046" w:rsidRPr="003F4077" w:rsidTr="004A7A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D1565" w:rsidRDefault="00AA7B08" w:rsidP="003F4077">
            <w:pPr>
              <w:bidi w:val="0"/>
              <w:snapToGrid w:val="0"/>
              <w:jc w:val="both"/>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Pre-RP PSA</w:t>
            </w:r>
            <w:r w:rsidR="00A0406F" w:rsidRPr="003F4077">
              <w:rPr>
                <w:rFonts w:ascii="Times New Roman" w:eastAsia="Times New Roman" w:hAnsi="Times New Roman" w:cs="Times New Roman"/>
                <w:color w:val="000000"/>
                <w:sz w:val="20"/>
                <w:szCs w:val="19"/>
                <w:lang w:bidi="ar-EG"/>
              </w:rPr>
              <w:t>, ng/mL</w:t>
            </w:r>
            <w:r w:rsidR="00426046" w:rsidRPr="003F4077">
              <w:rPr>
                <w:rFonts w:ascii="Times New Roman" w:eastAsia="Times New Roman" w:hAnsi="Times New Roman" w:cs="Times New Roman"/>
                <w:color w:val="000000"/>
                <w:sz w:val="20"/>
                <w:szCs w:val="19"/>
                <w:lang w:bidi="ar-EG"/>
              </w:rPr>
              <w:t xml:space="preserve"> </w:t>
            </w:r>
          </w:p>
          <w:p w:rsidR="00AA7B08" w:rsidRPr="00B3741C" w:rsidRDefault="00BD1565" w:rsidP="00BD1565">
            <w:pPr>
              <w:bidi w:val="0"/>
              <w:snapToGrid w:val="0"/>
              <w:jc w:val="both"/>
              <w:rPr>
                <w:rFonts w:ascii="Times New Roman" w:eastAsia="Times New Roman" w:hAnsi="Times New Roman" w:cs="Times New Roman"/>
                <w:b w:val="0"/>
                <w:bCs w:val="0"/>
                <w:color w:val="000000"/>
                <w:sz w:val="20"/>
                <w:szCs w:val="19"/>
                <w:lang w:bidi="ar-EG"/>
              </w:rPr>
            </w:pPr>
            <w:r>
              <w:rPr>
                <w:rFonts w:ascii="Times New Roman" w:eastAsia="Times New Roman" w:hAnsi="Times New Roman" w:cs="Times New Roman"/>
                <w:color w:val="000000"/>
                <w:sz w:val="20"/>
                <w:szCs w:val="19"/>
                <w:lang w:bidi="ar-EG"/>
              </w:rPr>
              <w:t xml:space="preserve">       </w:t>
            </w:r>
            <w:r w:rsidR="00AA7B08" w:rsidRPr="00B3741C">
              <w:rPr>
                <w:rFonts w:ascii="Times New Roman" w:eastAsia="Times New Roman" w:hAnsi="Times New Roman" w:cs="Times New Roman"/>
                <w:b w:val="0"/>
                <w:bCs w:val="0"/>
                <w:color w:val="000000"/>
                <w:sz w:val="20"/>
                <w:szCs w:val="19"/>
              </w:rPr>
              <w:t>≥ 10</w:t>
            </w:r>
            <w:r w:rsidR="00615CD4"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color w:val="000000"/>
                <w:sz w:val="20"/>
                <w:szCs w:val="19"/>
              </w:rPr>
              <w:t>˂ 10</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52.9</w:t>
            </w: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57.6</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0.514</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1.42</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0.49 to 4.08</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0.521</w:t>
            </w:r>
          </w:p>
        </w:tc>
      </w:tr>
      <w:tr w:rsidR="00426046" w:rsidRPr="003F4077" w:rsidTr="004A7A7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26046" w:rsidRPr="003F4077" w:rsidRDefault="00AA7B08" w:rsidP="003F4077">
            <w:pPr>
              <w:bidi w:val="0"/>
              <w:snapToGrid w:val="0"/>
              <w:jc w:val="both"/>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Gleason score</w:t>
            </w:r>
          </w:p>
          <w:p w:rsidR="00AA7B08" w:rsidRPr="00B3741C" w:rsidRDefault="00BD1565" w:rsidP="003F4077">
            <w:pPr>
              <w:bidi w:val="0"/>
              <w:snapToGrid w:val="0"/>
              <w:jc w:val="both"/>
              <w:rPr>
                <w:rFonts w:ascii="Times New Roman" w:eastAsia="Times New Roman" w:hAnsi="Times New Roman" w:cs="Times New Roman"/>
                <w:b w:val="0"/>
                <w:bCs w:val="0"/>
                <w:color w:val="000000"/>
                <w:sz w:val="20"/>
                <w:szCs w:val="19"/>
                <w:lang w:bidi="ar-EG"/>
              </w:rPr>
            </w:pPr>
            <w:r w:rsidRPr="00B3741C">
              <w:rPr>
                <w:rFonts w:ascii="Times New Roman" w:eastAsia="Times New Roman" w:hAnsi="Times New Roman" w:cs="Times New Roman"/>
                <w:b w:val="0"/>
                <w:bCs w:val="0"/>
                <w:color w:val="000000"/>
                <w:sz w:val="20"/>
                <w:szCs w:val="19"/>
              </w:rPr>
              <w:t xml:space="preserve">       </w:t>
            </w:r>
            <w:r w:rsidR="00426046" w:rsidRPr="00B3741C">
              <w:rPr>
                <w:rFonts w:ascii="Times New Roman" w:eastAsia="Times New Roman" w:hAnsi="Times New Roman" w:cs="Times New Roman"/>
                <w:b w:val="0"/>
                <w:bCs w:val="0"/>
                <w:color w:val="000000"/>
                <w:sz w:val="20"/>
                <w:szCs w:val="19"/>
              </w:rPr>
              <w:t>≥</w:t>
            </w:r>
            <w:r w:rsidR="00A7724F" w:rsidRPr="00B3741C">
              <w:rPr>
                <w:rFonts w:ascii="Times New Roman" w:eastAsia="Times New Roman" w:hAnsi="Times New Roman" w:cs="Times New Roman"/>
                <w:b w:val="0"/>
                <w:bCs w:val="0"/>
                <w:color w:val="000000"/>
                <w:sz w:val="20"/>
                <w:szCs w:val="19"/>
              </w:rPr>
              <w:t xml:space="preserve"> 7 </w:t>
            </w:r>
            <w:r w:rsidR="00615CD4"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rPr>
              <w:t xml:space="preserve">       </w:t>
            </w:r>
            <w:r w:rsidR="00D61A22" w:rsidRPr="00B3741C">
              <w:rPr>
                <w:rFonts w:ascii="Times New Roman" w:eastAsia="Times New Roman" w:hAnsi="Times New Roman" w:cs="Times New Roman"/>
                <w:b w:val="0"/>
                <w:bCs w:val="0"/>
                <w:color w:val="000000"/>
                <w:sz w:val="20"/>
                <w:szCs w:val="19"/>
              </w:rPr>
              <w:t>˂</w:t>
            </w:r>
            <w:r w:rsidR="00D61A22" w:rsidRPr="00B3741C">
              <w:rPr>
                <w:rFonts w:ascii="Times New Roman" w:eastAsia="Times New Roman" w:hAnsi="Times New Roman" w:cs="Times New Roman"/>
                <w:b w:val="0"/>
                <w:bCs w:val="0"/>
                <w:color w:val="000000"/>
                <w:sz w:val="20"/>
                <w:szCs w:val="19"/>
                <w:lang w:bidi="ar-EG"/>
              </w:rPr>
              <w:t>7</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21.4</w:t>
            </w: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79.2</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0.002*</w:t>
            </w:r>
          </w:p>
        </w:tc>
        <w:tc>
          <w:tcPr>
            <w:tcW w:w="0" w:type="auto"/>
            <w:vAlign w:val="center"/>
          </w:tcPr>
          <w:p w:rsidR="00A0406F" w:rsidRPr="003F4077" w:rsidRDefault="00A0406F"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5.17</w:t>
            </w:r>
          </w:p>
        </w:tc>
        <w:tc>
          <w:tcPr>
            <w:tcW w:w="0" w:type="auto"/>
            <w:vAlign w:val="center"/>
          </w:tcPr>
          <w:p w:rsidR="00A0406F" w:rsidRPr="003F4077" w:rsidRDefault="00A0406F"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lang w:bidi="ar-EG"/>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1.61 to 16.67</w:t>
            </w:r>
          </w:p>
        </w:tc>
        <w:tc>
          <w:tcPr>
            <w:tcW w:w="0" w:type="auto"/>
            <w:vAlign w:val="center"/>
          </w:tcPr>
          <w:p w:rsidR="00A0406F" w:rsidRPr="003F4077" w:rsidRDefault="00A0406F"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0.006*</w:t>
            </w:r>
          </w:p>
        </w:tc>
      </w:tr>
      <w:tr w:rsidR="00426046" w:rsidRPr="003F4077" w:rsidTr="004A7A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A7B08" w:rsidRPr="003F4077" w:rsidRDefault="00AA7B08" w:rsidP="003F4077">
            <w:pPr>
              <w:bidi w:val="0"/>
              <w:snapToGrid w:val="0"/>
              <w:jc w:val="both"/>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Surgical margins</w:t>
            </w:r>
          </w:p>
          <w:p w:rsidR="00426046" w:rsidRPr="00B3741C" w:rsidRDefault="00BD1565" w:rsidP="003F4077">
            <w:pPr>
              <w:bidi w:val="0"/>
              <w:snapToGrid w:val="0"/>
              <w:jc w:val="both"/>
              <w:rPr>
                <w:rFonts w:ascii="Times New Roman" w:eastAsia="Times New Roman" w:hAnsi="Times New Roman" w:cs="Times New Roman"/>
                <w:b w:val="0"/>
                <w:bCs w:val="0"/>
                <w:i/>
                <w:iCs/>
                <w:color w:val="000000"/>
                <w:sz w:val="20"/>
                <w:szCs w:val="19"/>
                <w:lang w:bidi="ar-EG"/>
              </w:rPr>
            </w:pPr>
            <w:r>
              <w:rPr>
                <w:rFonts w:ascii="Times New Roman" w:eastAsia="Times New Roman" w:hAnsi="Times New Roman" w:cs="Times New Roman"/>
                <w:color w:val="000000"/>
                <w:sz w:val="20"/>
                <w:szCs w:val="19"/>
                <w:lang w:bidi="ar-EG"/>
              </w:rPr>
              <w:t xml:space="preserve">       </w:t>
            </w:r>
            <w:r w:rsidR="00AA7B08" w:rsidRPr="00B3741C">
              <w:rPr>
                <w:rFonts w:ascii="Times New Roman" w:eastAsia="Times New Roman" w:hAnsi="Times New Roman" w:cs="Times New Roman"/>
                <w:b w:val="0"/>
                <w:bCs w:val="0"/>
                <w:color w:val="000000"/>
                <w:sz w:val="20"/>
                <w:szCs w:val="19"/>
                <w:lang w:bidi="ar-EG"/>
              </w:rPr>
              <w:t xml:space="preserve">R1 </w:t>
            </w:r>
            <w:r w:rsidRPr="00B3741C">
              <w:rPr>
                <w:rFonts w:ascii="Times New Roman" w:eastAsia="Times New Roman" w:hAnsi="Times New Roman" w:cs="Times New Roman"/>
                <w:b w:val="0"/>
                <w:bCs w:val="0"/>
                <w:color w:val="000000"/>
                <w:sz w:val="20"/>
                <w:szCs w:val="19"/>
                <w:lang w:bidi="ar-EG"/>
              </w:rPr>
              <w:t xml:space="preserve">  </w:t>
            </w:r>
            <w:r w:rsidR="00615CD4" w:rsidRPr="00B3741C">
              <w:rPr>
                <w:rFonts w:ascii="Times New Roman" w:eastAsia="Times New Roman" w:hAnsi="Times New Roman" w:cs="Times New Roman"/>
                <w:b w:val="0"/>
                <w:bCs w:val="0"/>
                <w:color w:val="000000"/>
                <w:sz w:val="20"/>
                <w:szCs w:val="19"/>
                <w:lang w:bidi="ar-EG"/>
              </w:rPr>
              <w:t xml:space="preserve">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lang w:bidi="ar-EG"/>
              </w:rPr>
              <w:t xml:space="preserve">       </w:t>
            </w:r>
            <w:r w:rsidR="00426046" w:rsidRPr="00B3741C">
              <w:rPr>
                <w:rFonts w:ascii="Times New Roman" w:eastAsia="Times New Roman" w:hAnsi="Times New Roman" w:cs="Times New Roman"/>
                <w:b w:val="0"/>
                <w:bCs w:val="0"/>
                <w:color w:val="000000"/>
                <w:sz w:val="20"/>
                <w:szCs w:val="19"/>
                <w:lang w:bidi="ar-EG"/>
              </w:rPr>
              <w:t>R</w:t>
            </w:r>
            <w:r w:rsidR="00AA7B08" w:rsidRPr="00B3741C">
              <w:rPr>
                <w:rFonts w:ascii="Times New Roman" w:eastAsia="Times New Roman" w:hAnsi="Times New Roman" w:cs="Times New Roman"/>
                <w:b w:val="0"/>
                <w:bCs w:val="0"/>
                <w:color w:val="000000"/>
                <w:sz w:val="20"/>
                <w:szCs w:val="19"/>
                <w:lang w:bidi="ar-EG"/>
              </w:rPr>
              <w:t>0</w:t>
            </w:r>
            <w:r w:rsidR="00426046" w:rsidRPr="003F4077">
              <w:rPr>
                <w:rFonts w:ascii="Times New Roman" w:eastAsia="Times New Roman" w:hAnsi="Times New Roman" w:cs="Times New Roman"/>
                <w:color w:val="000000"/>
                <w:sz w:val="20"/>
                <w:szCs w:val="19"/>
                <w:lang w:bidi="ar-EG"/>
              </w:rPr>
              <w:t xml:space="preserve"> </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w:t>
            </w: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68.5</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 0.0001*</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6.59</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1.98 to 21.94</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0.002*</w:t>
            </w:r>
          </w:p>
        </w:tc>
      </w:tr>
      <w:tr w:rsidR="00426046" w:rsidRPr="003F4077" w:rsidTr="004A7A7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A7B08" w:rsidRPr="003F4077" w:rsidRDefault="00AA7B08" w:rsidP="003F4077">
            <w:pPr>
              <w:bidi w:val="0"/>
              <w:snapToGrid w:val="0"/>
              <w:jc w:val="both"/>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Pre-SRT PSA, ng/mL</w:t>
            </w:r>
          </w:p>
          <w:p w:rsidR="00AA7B08" w:rsidRPr="00B3741C" w:rsidRDefault="00BD1565" w:rsidP="003F4077">
            <w:pPr>
              <w:bidi w:val="0"/>
              <w:snapToGrid w:val="0"/>
              <w:jc w:val="both"/>
              <w:rPr>
                <w:rFonts w:ascii="Times New Roman" w:eastAsia="Times New Roman" w:hAnsi="Times New Roman" w:cs="Times New Roman"/>
                <w:b w:val="0"/>
                <w:bCs w:val="0"/>
                <w:i/>
                <w:iCs/>
                <w:color w:val="000000"/>
                <w:sz w:val="20"/>
                <w:szCs w:val="19"/>
                <w:lang w:bidi="ar-EG"/>
              </w:rPr>
            </w:pPr>
            <w:r>
              <w:rPr>
                <w:rFonts w:ascii="Times New Roman" w:eastAsia="Times New Roman" w:hAnsi="Times New Roman" w:cs="Times New Roman"/>
                <w:color w:val="000000"/>
                <w:sz w:val="20"/>
                <w:szCs w:val="19"/>
              </w:rPr>
              <w:t xml:space="preserve">       </w:t>
            </w:r>
            <w:r w:rsidR="00AA7B08" w:rsidRPr="00B3741C">
              <w:rPr>
                <w:rFonts w:ascii="Times New Roman" w:eastAsia="Times New Roman" w:hAnsi="Times New Roman" w:cs="Times New Roman"/>
                <w:b w:val="0"/>
                <w:bCs w:val="0"/>
                <w:color w:val="000000"/>
                <w:sz w:val="20"/>
                <w:szCs w:val="19"/>
              </w:rPr>
              <w:t>≥ 0.2</w:t>
            </w:r>
            <w:r w:rsidR="00615CD4"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color w:val="000000"/>
                <w:sz w:val="20"/>
                <w:szCs w:val="19"/>
              </w:rPr>
              <w:t>˂ 0.2</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37.3</w:t>
            </w: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84.6</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0.005*</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6.88</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1.11 to 32.58</w:t>
            </w:r>
          </w:p>
        </w:tc>
        <w:tc>
          <w:tcPr>
            <w:tcW w:w="0" w:type="auto"/>
            <w:vAlign w:val="center"/>
          </w:tcPr>
          <w:p w:rsidR="00AA7B08" w:rsidRPr="003F4077" w:rsidRDefault="00AA7B08" w:rsidP="00BD1565">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0.015*</w:t>
            </w:r>
          </w:p>
        </w:tc>
      </w:tr>
      <w:tr w:rsidR="00426046" w:rsidRPr="003F4077" w:rsidTr="004A7A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A7B08" w:rsidRPr="003F4077" w:rsidRDefault="00AA7B08" w:rsidP="003F4077">
            <w:pPr>
              <w:bidi w:val="0"/>
              <w:snapToGrid w:val="0"/>
              <w:jc w:val="both"/>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Post-SRT PSA, ng/mL</w:t>
            </w:r>
          </w:p>
          <w:p w:rsidR="00AA7B08" w:rsidRPr="00B3741C" w:rsidRDefault="00BD1565" w:rsidP="003F4077">
            <w:pPr>
              <w:bidi w:val="0"/>
              <w:snapToGrid w:val="0"/>
              <w:jc w:val="both"/>
              <w:rPr>
                <w:rFonts w:ascii="Times New Roman" w:eastAsia="Times New Roman" w:hAnsi="Times New Roman" w:cs="Times New Roman"/>
                <w:b w:val="0"/>
                <w:bCs w:val="0"/>
                <w:i/>
                <w:iCs/>
                <w:color w:val="000000"/>
                <w:sz w:val="20"/>
                <w:szCs w:val="19"/>
                <w:lang w:bidi="ar-EG"/>
              </w:rPr>
            </w:pPr>
            <w:r>
              <w:rPr>
                <w:rFonts w:ascii="Times New Roman" w:eastAsia="Times New Roman" w:hAnsi="Times New Roman" w:cs="Times New Roman"/>
                <w:color w:val="000000"/>
                <w:sz w:val="20"/>
                <w:szCs w:val="19"/>
              </w:rPr>
              <w:t xml:space="preserve">       </w:t>
            </w:r>
            <w:r w:rsidR="00AA7B08" w:rsidRPr="00B3741C">
              <w:rPr>
                <w:rFonts w:ascii="Times New Roman" w:eastAsia="Times New Roman" w:hAnsi="Times New Roman" w:cs="Times New Roman"/>
                <w:b w:val="0"/>
                <w:bCs w:val="0"/>
                <w:color w:val="000000"/>
                <w:sz w:val="20"/>
                <w:szCs w:val="19"/>
              </w:rPr>
              <w:t xml:space="preserve">≥ 0.1 </w:t>
            </w:r>
            <w:r w:rsidR="00615CD4"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i/>
                <w:iCs/>
                <w:color w:val="000000"/>
                <w:sz w:val="20"/>
                <w:szCs w:val="19"/>
                <w:lang w:bidi="ar-EG"/>
              </w:rPr>
              <w:t>vs</w:t>
            </w:r>
          </w:p>
          <w:p w:rsidR="00AA7B08" w:rsidRPr="003F4077" w:rsidRDefault="00BD1565" w:rsidP="003F4077">
            <w:pPr>
              <w:bidi w:val="0"/>
              <w:snapToGrid w:val="0"/>
              <w:jc w:val="both"/>
              <w:rPr>
                <w:rFonts w:ascii="Times New Roman" w:eastAsia="Times New Roman" w:hAnsi="Times New Roman" w:cs="Times New Roman"/>
                <w:color w:val="000000"/>
                <w:sz w:val="20"/>
                <w:szCs w:val="19"/>
                <w:lang w:bidi="ar-EG"/>
              </w:rPr>
            </w:pPr>
            <w:r w:rsidRPr="00B3741C">
              <w:rPr>
                <w:rFonts w:ascii="Times New Roman" w:eastAsia="Times New Roman" w:hAnsi="Times New Roman" w:cs="Times New Roman"/>
                <w:b w:val="0"/>
                <w:bCs w:val="0"/>
                <w:color w:val="000000"/>
                <w:sz w:val="20"/>
                <w:szCs w:val="19"/>
              </w:rPr>
              <w:t xml:space="preserve">       </w:t>
            </w:r>
            <w:r w:rsidR="00AA7B08" w:rsidRPr="00B3741C">
              <w:rPr>
                <w:rFonts w:ascii="Times New Roman" w:eastAsia="Times New Roman" w:hAnsi="Times New Roman" w:cs="Times New Roman"/>
                <w:b w:val="0"/>
                <w:bCs w:val="0"/>
                <w:color w:val="000000"/>
                <w:sz w:val="20"/>
                <w:szCs w:val="19"/>
              </w:rPr>
              <w:t>˂ 0.1</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22.2</w:t>
            </w: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68.0</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p>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0.002*</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4.49</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lang w:bidi="ar-EG"/>
              </w:rPr>
            </w:pPr>
            <w:r w:rsidRPr="003F4077">
              <w:rPr>
                <w:rFonts w:ascii="Times New Roman" w:eastAsia="Times New Roman" w:hAnsi="Times New Roman" w:cs="Times New Roman"/>
                <w:color w:val="000000"/>
                <w:sz w:val="20"/>
                <w:szCs w:val="19"/>
                <w:lang w:bidi="ar-EG"/>
              </w:rPr>
              <w:t>1.56 to 12.91</w:t>
            </w:r>
          </w:p>
        </w:tc>
        <w:tc>
          <w:tcPr>
            <w:tcW w:w="0" w:type="auto"/>
            <w:vAlign w:val="center"/>
          </w:tcPr>
          <w:p w:rsidR="00AA7B08" w:rsidRPr="003F4077" w:rsidRDefault="00AA7B08" w:rsidP="00BD1565">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9"/>
              </w:rPr>
            </w:pPr>
            <w:r w:rsidRPr="003F4077">
              <w:rPr>
                <w:rFonts w:ascii="Times New Roman" w:eastAsia="Times New Roman" w:hAnsi="Times New Roman" w:cs="Times New Roman"/>
                <w:color w:val="000000"/>
                <w:sz w:val="20"/>
                <w:szCs w:val="19"/>
              </w:rPr>
              <w:t>0.005*</w:t>
            </w:r>
          </w:p>
        </w:tc>
      </w:tr>
      <w:tr w:rsidR="00AA7B08" w:rsidRPr="003F4077" w:rsidTr="004A7A7B">
        <w:trPr>
          <w:jc w:val="center"/>
        </w:trPr>
        <w:tc>
          <w:tcPr>
            <w:cnfStyle w:val="001000000000" w:firstRow="0" w:lastRow="0" w:firstColumn="1" w:lastColumn="0" w:oddVBand="0" w:evenVBand="0" w:oddHBand="0" w:evenHBand="0" w:firstRowFirstColumn="0" w:firstRowLastColumn="0" w:lastRowFirstColumn="0" w:lastRowLastColumn="0"/>
            <w:tcW w:w="0" w:type="auto"/>
            <w:gridSpan w:val="6"/>
            <w:vAlign w:val="center"/>
          </w:tcPr>
          <w:p w:rsidR="00AA7B08" w:rsidRPr="003F4077" w:rsidRDefault="00AA7B08" w:rsidP="00894BC2">
            <w:pPr>
              <w:bidi w:val="0"/>
              <w:snapToGrid w:val="0"/>
              <w:jc w:val="both"/>
              <w:rPr>
                <w:rFonts w:ascii="Times New Roman" w:eastAsia="Times New Roman" w:hAnsi="Times New Roman" w:cs="Times New Roman"/>
                <w:b w:val="0"/>
                <w:bCs w:val="0"/>
                <w:color w:val="000000"/>
                <w:sz w:val="20"/>
                <w:szCs w:val="19"/>
              </w:rPr>
            </w:pPr>
            <w:r w:rsidRPr="00615CD4">
              <w:rPr>
                <w:rFonts w:ascii="Times New Roman" w:eastAsia="Times New Roman" w:hAnsi="Times New Roman" w:cs="Times New Roman"/>
                <w:color w:val="000000"/>
                <w:sz w:val="20"/>
                <w:szCs w:val="19"/>
              </w:rPr>
              <w:t>Abbreviations:</w:t>
            </w:r>
            <w:r w:rsidRPr="003F4077">
              <w:rPr>
                <w:rFonts w:ascii="Times New Roman" w:eastAsia="Times New Roman" w:hAnsi="Times New Roman" w:cs="Times New Roman"/>
                <w:b w:val="0"/>
                <w:bCs w:val="0"/>
                <w:color w:val="000000"/>
                <w:sz w:val="20"/>
                <w:szCs w:val="19"/>
              </w:rPr>
              <w:t xml:space="preserve"> </w:t>
            </w:r>
            <w:r w:rsidRPr="00615CD4">
              <w:rPr>
                <w:rFonts w:ascii="Times New Roman" w:eastAsia="Times New Roman" w:hAnsi="Times New Roman" w:cs="Times New Roman"/>
                <w:color w:val="000000"/>
                <w:sz w:val="20"/>
                <w:szCs w:val="19"/>
              </w:rPr>
              <w:t>CI</w:t>
            </w:r>
            <w:r w:rsidRPr="003F4077">
              <w:rPr>
                <w:rFonts w:ascii="Times New Roman" w:eastAsia="Times New Roman" w:hAnsi="Times New Roman" w:cs="Times New Roman"/>
                <w:b w:val="0"/>
                <w:bCs w:val="0"/>
                <w:color w:val="000000"/>
                <w:sz w:val="20"/>
                <w:szCs w:val="19"/>
              </w:rPr>
              <w:t xml:space="preserve"> denotes confidence interval; HR denotes hazard ratio</w:t>
            </w:r>
            <w:r w:rsidR="00A0406F" w:rsidRPr="003F4077">
              <w:rPr>
                <w:rFonts w:ascii="Times New Roman" w:eastAsia="Times New Roman" w:hAnsi="Times New Roman" w:cs="Times New Roman"/>
                <w:b w:val="0"/>
                <w:bCs w:val="0"/>
                <w:color w:val="000000"/>
                <w:sz w:val="20"/>
                <w:szCs w:val="19"/>
              </w:rPr>
              <w:t>;</w:t>
            </w:r>
            <w:r w:rsidR="00A0406F" w:rsidRPr="003F4077">
              <w:rPr>
                <w:rFonts w:ascii="Times New Roman" w:eastAsia="Times New Roman" w:hAnsi="Times New Roman" w:cs="Times New Roman"/>
                <w:b w:val="0"/>
                <w:bCs w:val="0"/>
                <w:sz w:val="20"/>
                <w:szCs w:val="19"/>
              </w:rPr>
              <w:t xml:space="preserve"> </w:t>
            </w:r>
            <w:r w:rsidR="00A0406F" w:rsidRPr="00615CD4">
              <w:rPr>
                <w:rFonts w:ascii="Times New Roman" w:eastAsia="Times New Roman" w:hAnsi="Times New Roman" w:cs="Times New Roman"/>
                <w:sz w:val="20"/>
                <w:szCs w:val="19"/>
              </w:rPr>
              <w:t>ECOG</w:t>
            </w:r>
            <w:r w:rsidR="00240FAF">
              <w:rPr>
                <w:rFonts w:ascii="Times New Roman" w:hAnsi="Times New Roman" w:cs="Times New Roman" w:hint="eastAsia"/>
                <w:b w:val="0"/>
                <w:bCs w:val="0"/>
                <w:sz w:val="20"/>
                <w:szCs w:val="19"/>
                <w:lang w:eastAsia="zh-CN"/>
              </w:rPr>
              <w:t xml:space="preserve"> </w:t>
            </w:r>
            <w:r w:rsidR="00A0406F" w:rsidRPr="003F4077">
              <w:rPr>
                <w:rFonts w:ascii="Times New Roman" w:eastAsia="Times New Roman" w:hAnsi="Times New Roman" w:cs="Times New Roman"/>
                <w:b w:val="0"/>
                <w:bCs w:val="0"/>
                <w:sz w:val="20"/>
                <w:szCs w:val="19"/>
              </w:rPr>
              <w:t>denotes</w:t>
            </w:r>
            <w:r w:rsidR="00240FAF">
              <w:rPr>
                <w:rFonts w:ascii="Times New Roman" w:hAnsi="Times New Roman" w:cs="Times New Roman" w:hint="eastAsia"/>
                <w:b w:val="0"/>
                <w:bCs w:val="0"/>
                <w:sz w:val="20"/>
                <w:szCs w:val="19"/>
                <w:lang w:eastAsia="zh-CN"/>
              </w:rPr>
              <w:t xml:space="preserve"> </w:t>
            </w:r>
            <w:r w:rsidR="00A0406F" w:rsidRPr="003F4077">
              <w:rPr>
                <w:rFonts w:ascii="Times New Roman" w:eastAsia="Times New Roman" w:hAnsi="Times New Roman" w:cs="Times New Roman"/>
                <w:b w:val="0"/>
                <w:bCs w:val="0"/>
                <w:sz w:val="20"/>
                <w:szCs w:val="19"/>
              </w:rPr>
              <w:t>Eastern Cooperative Oncology Group;</w:t>
            </w:r>
            <w:r w:rsidR="00426046" w:rsidRPr="003F4077">
              <w:rPr>
                <w:rFonts w:ascii="Times New Roman" w:eastAsia="Times New Roman" w:hAnsi="Times New Roman" w:cs="Times New Roman"/>
                <w:b w:val="0"/>
                <w:bCs w:val="0"/>
                <w:sz w:val="20"/>
                <w:szCs w:val="19"/>
              </w:rPr>
              <w:t xml:space="preserve"> </w:t>
            </w:r>
            <w:r w:rsidR="00A0406F" w:rsidRPr="00615CD4">
              <w:rPr>
                <w:rFonts w:ascii="Times New Roman" w:eastAsia="Times New Roman" w:hAnsi="Times New Roman" w:cs="Times New Roman"/>
                <w:color w:val="000000"/>
                <w:sz w:val="20"/>
                <w:szCs w:val="19"/>
              </w:rPr>
              <w:t>RP</w:t>
            </w:r>
            <w:r w:rsidR="00A0406F" w:rsidRPr="003F4077">
              <w:rPr>
                <w:rFonts w:ascii="Times New Roman" w:eastAsia="Times New Roman" w:hAnsi="Times New Roman" w:cs="Times New Roman"/>
                <w:b w:val="0"/>
                <w:bCs w:val="0"/>
                <w:color w:val="000000"/>
                <w:sz w:val="20"/>
                <w:szCs w:val="19"/>
              </w:rPr>
              <w:t xml:space="preserve"> denotes radical prostatectomy</w:t>
            </w:r>
            <w:r w:rsidR="003F4077" w:rsidRPr="003F4077">
              <w:rPr>
                <w:rFonts w:ascii="Times New Roman" w:eastAsia="Times New Roman" w:hAnsi="Times New Roman" w:cs="Times New Roman"/>
                <w:b w:val="0"/>
                <w:bCs w:val="0"/>
                <w:color w:val="000000"/>
                <w:sz w:val="20"/>
                <w:szCs w:val="19"/>
              </w:rPr>
              <w:t>;</w:t>
            </w:r>
            <w:r w:rsidR="003F4077">
              <w:rPr>
                <w:rFonts w:ascii="Times New Roman" w:eastAsia="Times New Roman" w:hAnsi="Times New Roman" w:cs="Times New Roman"/>
                <w:b w:val="0"/>
                <w:bCs w:val="0"/>
                <w:color w:val="000000"/>
                <w:sz w:val="20"/>
                <w:szCs w:val="19"/>
              </w:rPr>
              <w:t xml:space="preserve"> </w:t>
            </w:r>
            <w:r w:rsidR="003F4077" w:rsidRPr="00615CD4">
              <w:rPr>
                <w:rFonts w:ascii="Times New Roman" w:eastAsia="Times New Roman" w:hAnsi="Times New Roman" w:cs="Times New Roman"/>
                <w:color w:val="000000"/>
                <w:sz w:val="20"/>
                <w:szCs w:val="19"/>
              </w:rPr>
              <w:t>P</w:t>
            </w:r>
            <w:r w:rsidR="00A0406F" w:rsidRPr="00615CD4">
              <w:rPr>
                <w:rFonts w:ascii="Times New Roman" w:eastAsia="Times New Roman" w:hAnsi="Times New Roman" w:cs="Times New Roman"/>
                <w:color w:val="000000"/>
                <w:sz w:val="20"/>
                <w:szCs w:val="19"/>
              </w:rPr>
              <w:t>SA</w:t>
            </w:r>
            <w:r w:rsidR="00A0406F" w:rsidRPr="003F4077">
              <w:rPr>
                <w:rFonts w:ascii="Times New Roman" w:eastAsia="Times New Roman" w:hAnsi="Times New Roman" w:cs="Times New Roman"/>
                <w:b w:val="0"/>
                <w:bCs w:val="0"/>
                <w:color w:val="000000"/>
                <w:sz w:val="20"/>
                <w:szCs w:val="19"/>
              </w:rPr>
              <w:t xml:space="preserve"> denotes</w:t>
            </w:r>
            <w:r w:rsidR="00240FAF">
              <w:rPr>
                <w:rFonts w:ascii="Times New Roman" w:hAnsi="Times New Roman" w:cs="Times New Roman" w:hint="eastAsia"/>
                <w:b w:val="0"/>
                <w:bCs w:val="0"/>
                <w:color w:val="000000"/>
                <w:sz w:val="20"/>
                <w:szCs w:val="19"/>
                <w:lang w:eastAsia="zh-CN"/>
              </w:rPr>
              <w:t xml:space="preserve"> </w:t>
            </w:r>
            <w:r w:rsidR="00A0406F" w:rsidRPr="003F4077">
              <w:rPr>
                <w:rFonts w:ascii="Times New Roman" w:eastAsia="Times New Roman" w:hAnsi="Times New Roman" w:cs="Times New Roman"/>
                <w:b w:val="0"/>
                <w:bCs w:val="0"/>
                <w:color w:val="000000"/>
                <w:sz w:val="20"/>
                <w:szCs w:val="19"/>
              </w:rPr>
              <w:t>prostate-specific antigen</w:t>
            </w:r>
            <w:r w:rsidR="00A0406F" w:rsidRPr="003F4077">
              <w:rPr>
                <w:rFonts w:ascii="Times New Roman" w:hAnsi="Times New Roman" w:cs="Times New Roman"/>
                <w:b w:val="0"/>
                <w:bCs w:val="0"/>
                <w:sz w:val="20"/>
                <w:szCs w:val="19"/>
                <w:lang w:bidi="ar-EG"/>
              </w:rPr>
              <w:t xml:space="preserve">; </w:t>
            </w:r>
            <w:r w:rsidR="00A0406F" w:rsidRPr="00615CD4">
              <w:rPr>
                <w:rFonts w:ascii="Times New Roman" w:hAnsi="Times New Roman" w:cs="Times New Roman"/>
                <w:sz w:val="20"/>
                <w:szCs w:val="19"/>
                <w:lang w:bidi="ar-EG"/>
              </w:rPr>
              <w:t>SRT</w:t>
            </w:r>
            <w:r w:rsidR="00A0406F" w:rsidRPr="003F4077">
              <w:rPr>
                <w:rFonts w:ascii="Times New Roman" w:eastAsia="Times New Roman" w:hAnsi="Times New Roman" w:cs="Times New Roman"/>
                <w:b w:val="0"/>
                <w:bCs w:val="0"/>
                <w:color w:val="000000"/>
                <w:sz w:val="20"/>
                <w:szCs w:val="19"/>
              </w:rPr>
              <w:t xml:space="preserve"> </w:t>
            </w:r>
            <w:r w:rsidR="00894BC2" w:rsidRPr="00894BC2">
              <w:rPr>
                <w:rFonts w:ascii="Times New Roman" w:eastAsia="Times New Roman" w:hAnsi="Times New Roman" w:cs="Times New Roman"/>
                <w:b w:val="0"/>
                <w:bCs w:val="0"/>
                <w:color w:val="000000"/>
                <w:sz w:val="20"/>
                <w:szCs w:val="19"/>
              </w:rPr>
              <w:t>denotes</w:t>
            </w:r>
            <w:r w:rsidR="00A0406F" w:rsidRPr="003F4077">
              <w:rPr>
                <w:rFonts w:ascii="Times New Roman" w:hAnsi="Times New Roman" w:cs="Times New Roman"/>
                <w:b w:val="0"/>
                <w:bCs w:val="0"/>
                <w:sz w:val="20"/>
                <w:szCs w:val="19"/>
                <w:lang w:bidi="ar-EG"/>
              </w:rPr>
              <w:t xml:space="preserve"> salvage radiotherapy</w:t>
            </w:r>
            <w:r w:rsidR="00426046" w:rsidRPr="003F4077">
              <w:rPr>
                <w:rFonts w:ascii="Times New Roman" w:eastAsia="Times New Roman" w:hAnsi="Times New Roman" w:cs="Times New Roman"/>
                <w:b w:val="0"/>
                <w:bCs w:val="0"/>
                <w:color w:val="000000"/>
                <w:sz w:val="20"/>
                <w:szCs w:val="19"/>
              </w:rPr>
              <w:t>.</w:t>
            </w:r>
          </w:p>
          <w:p w:rsidR="00AA7B08" w:rsidRPr="003F4077" w:rsidRDefault="00AA7B08" w:rsidP="003F4077">
            <w:pPr>
              <w:bidi w:val="0"/>
              <w:snapToGrid w:val="0"/>
              <w:jc w:val="both"/>
              <w:rPr>
                <w:rFonts w:ascii="Times New Roman" w:eastAsia="Times New Roman" w:hAnsi="Times New Roman" w:cs="Times New Roman"/>
                <w:color w:val="000000"/>
                <w:sz w:val="20"/>
                <w:szCs w:val="19"/>
              </w:rPr>
            </w:pPr>
            <w:r w:rsidRPr="003F4077">
              <w:rPr>
                <w:rFonts w:ascii="Times New Roman" w:eastAsia="Times New Roman" w:hAnsi="Times New Roman" w:cs="Times New Roman"/>
                <w:b w:val="0"/>
                <w:bCs w:val="0"/>
                <w:color w:val="000000"/>
                <w:sz w:val="20"/>
                <w:szCs w:val="19"/>
              </w:rPr>
              <w:t>*</w:t>
            </w:r>
            <w:r w:rsidRPr="00615CD4">
              <w:rPr>
                <w:rFonts w:ascii="Times New Roman" w:eastAsia="Times New Roman" w:hAnsi="Times New Roman" w:cs="Times New Roman"/>
                <w:i/>
                <w:iCs/>
                <w:color w:val="000000"/>
                <w:sz w:val="20"/>
                <w:szCs w:val="19"/>
              </w:rPr>
              <w:t>P</w:t>
            </w:r>
            <w:r w:rsidRPr="003F4077">
              <w:rPr>
                <w:rFonts w:ascii="Times New Roman" w:eastAsia="Times New Roman" w:hAnsi="Times New Roman" w:cs="Times New Roman"/>
                <w:b w:val="0"/>
                <w:bCs w:val="0"/>
                <w:color w:val="000000"/>
                <w:sz w:val="20"/>
                <w:szCs w:val="19"/>
              </w:rPr>
              <w:t xml:space="preserve"> ˂ 0.05.</w:t>
            </w:r>
          </w:p>
        </w:tc>
      </w:tr>
    </w:tbl>
    <w:p w:rsidR="00240FAF" w:rsidRDefault="00240FAF" w:rsidP="00240FAF">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94694C" w:rsidRPr="00426046" w:rsidRDefault="0094694C" w:rsidP="0094694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426046" w:rsidRPr="00426046" w:rsidRDefault="00426046"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426046" w:rsidRPr="00426046" w:rsidSect="00426046">
          <w:type w:val="continuous"/>
          <w:pgSz w:w="12242" w:h="15842" w:code="1"/>
          <w:pgMar w:top="1440" w:right="1440" w:bottom="1440" w:left="1440" w:header="720" w:footer="720" w:gutter="0"/>
          <w:cols w:space="708"/>
          <w:bidi/>
          <w:docGrid w:linePitch="360"/>
        </w:sectPr>
      </w:pPr>
    </w:p>
    <w:p w:rsidR="003F4077" w:rsidRPr="00426046" w:rsidRDefault="003F4077" w:rsidP="003F4077">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426046">
        <w:rPr>
          <w:rFonts w:ascii="Times New Roman" w:hAnsi="Times New Roman" w:cs="Times New Roman"/>
          <w:b/>
          <w:bCs/>
          <w:noProof/>
          <w:sz w:val="20"/>
          <w:szCs w:val="20"/>
        </w:rPr>
        <w:lastRenderedPageBreak/>
        <w:drawing>
          <wp:inline distT="0" distB="0" distL="0" distR="0">
            <wp:extent cx="2761970" cy="2210463"/>
            <wp:effectExtent l="19050" t="0" r="28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6137" cy="2213798"/>
                    </a:xfrm>
                    <a:prstGeom prst="rect">
                      <a:avLst/>
                    </a:prstGeom>
                    <a:noFill/>
                    <a:ln>
                      <a:noFill/>
                    </a:ln>
                  </pic:spPr>
                </pic:pic>
              </a:graphicData>
            </a:graphic>
          </wp:inline>
        </w:drawing>
      </w:r>
    </w:p>
    <w:p w:rsidR="003F4077" w:rsidRPr="00426046" w:rsidRDefault="003F4077" w:rsidP="003F4077">
      <w:pPr>
        <w:autoSpaceDE w:val="0"/>
        <w:autoSpaceDN w:val="0"/>
        <w:bidi w:val="0"/>
        <w:adjustRightInd w:val="0"/>
        <w:snapToGrid w:val="0"/>
        <w:spacing w:after="0" w:line="240" w:lineRule="auto"/>
        <w:jc w:val="center"/>
        <w:rPr>
          <w:rFonts w:ascii="Times New Roman" w:hAnsi="Times New Roman" w:cs="Times New Roman"/>
          <w:sz w:val="20"/>
          <w:szCs w:val="20"/>
        </w:rPr>
      </w:pPr>
      <w:r w:rsidRPr="00426046">
        <w:rPr>
          <w:rFonts w:ascii="Times New Roman" w:hAnsi="Times New Roman" w:cs="Times New Roman"/>
          <w:b/>
          <w:bCs/>
          <w:sz w:val="20"/>
          <w:szCs w:val="20"/>
        </w:rPr>
        <w:t>Figure 2:</w:t>
      </w:r>
      <w:r>
        <w:rPr>
          <w:rFonts w:ascii="Times New Roman" w:hAnsi="Times New Roman" w:cs="Times New Roman"/>
          <w:b/>
          <w:bCs/>
          <w:sz w:val="20"/>
          <w:szCs w:val="20"/>
        </w:rPr>
        <w:t xml:space="preserve"> </w:t>
      </w:r>
      <w:r w:rsidRPr="00426046">
        <w:rPr>
          <w:rFonts w:ascii="Times New Roman" w:hAnsi="Times New Roman" w:cs="Times New Roman"/>
          <w:sz w:val="20"/>
          <w:szCs w:val="20"/>
        </w:rPr>
        <w:t>Overall survival for all patients.</w:t>
      </w:r>
    </w:p>
    <w:p w:rsidR="003F4077" w:rsidRDefault="003F4077" w:rsidP="003F4077">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426046" w:rsidRPr="00426046" w:rsidRDefault="008B086D"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Regarding other parameters which could affect PFS following SRT; the performance status, pathological stage, Gleason score, and surgical margin were signifi</w:t>
      </w:r>
      <w:r w:rsidR="00BB6E62" w:rsidRPr="00426046">
        <w:rPr>
          <w:rFonts w:ascii="Times New Roman" w:hAnsi="Times New Roman" w:cs="Times New Roman"/>
          <w:sz w:val="20"/>
          <w:szCs w:val="20"/>
        </w:rPr>
        <w:t>cantly related to PFS while age and</w:t>
      </w:r>
      <w:r w:rsidRPr="00426046">
        <w:rPr>
          <w:rFonts w:ascii="Times New Roman" w:hAnsi="Times New Roman" w:cs="Times New Roman"/>
          <w:sz w:val="20"/>
          <w:szCs w:val="20"/>
        </w:rPr>
        <w:t xml:space="preserve"> pre-RP PSA were not significantly related to PFS in univariate analysis (Table 2).</w:t>
      </w:r>
    </w:p>
    <w:p w:rsidR="00AA7B08" w:rsidRPr="00426046" w:rsidRDefault="00AA7B08" w:rsidP="00885213">
      <w:pPr>
        <w:autoSpaceDE w:val="0"/>
        <w:autoSpaceDN w:val="0"/>
        <w:bidi w:val="0"/>
        <w:adjustRightInd w:val="0"/>
        <w:snapToGrid w:val="0"/>
        <w:spacing w:after="0" w:line="240" w:lineRule="auto"/>
        <w:jc w:val="center"/>
        <w:rPr>
          <w:rFonts w:ascii="Times New Roman" w:hAnsi="Times New Roman" w:cs="Times New Roman"/>
          <w:sz w:val="20"/>
          <w:szCs w:val="20"/>
        </w:rPr>
      </w:pPr>
      <w:r w:rsidRPr="00426046">
        <w:rPr>
          <w:rFonts w:ascii="Times New Roman" w:eastAsia="Times New Roman" w:hAnsi="Times New Roman" w:cs="Times New Roman"/>
          <w:noProof/>
          <w:sz w:val="20"/>
          <w:szCs w:val="20"/>
        </w:rPr>
        <w:drawing>
          <wp:inline distT="0" distB="0" distL="0" distR="0">
            <wp:extent cx="2469708" cy="1973711"/>
            <wp:effectExtent l="19050" t="0" r="6792"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0085" cy="1982004"/>
                    </a:xfrm>
                    <a:prstGeom prst="rect">
                      <a:avLst/>
                    </a:prstGeom>
                    <a:noFill/>
                    <a:ln>
                      <a:noFill/>
                    </a:ln>
                  </pic:spPr>
                </pic:pic>
              </a:graphicData>
            </a:graphic>
          </wp:inline>
        </w:drawing>
      </w:r>
    </w:p>
    <w:p w:rsidR="00AA7B08" w:rsidRDefault="00AA7B08" w:rsidP="00885213">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426046">
        <w:rPr>
          <w:rFonts w:ascii="Times New Roman" w:hAnsi="Times New Roman" w:cs="Times New Roman"/>
          <w:b/>
          <w:bCs/>
          <w:sz w:val="20"/>
          <w:szCs w:val="20"/>
        </w:rPr>
        <w:t xml:space="preserve">Figure 3: </w:t>
      </w:r>
      <w:r w:rsidR="008B086D" w:rsidRPr="00426046">
        <w:rPr>
          <w:rFonts w:ascii="Times New Roman" w:hAnsi="Times New Roman" w:cs="Times New Roman"/>
          <w:sz w:val="20"/>
          <w:szCs w:val="20"/>
        </w:rPr>
        <w:t>P</w:t>
      </w:r>
      <w:r w:rsidRPr="00426046">
        <w:rPr>
          <w:rFonts w:ascii="Times New Roman" w:hAnsi="Times New Roman" w:cs="Times New Roman"/>
          <w:sz w:val="20"/>
          <w:szCs w:val="20"/>
        </w:rPr>
        <w:t>rogression free survival in relation to pre-SRT PSA level.</w:t>
      </w:r>
    </w:p>
    <w:p w:rsidR="003F4077" w:rsidRDefault="003F4077" w:rsidP="003F4077">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94694C" w:rsidRDefault="0094694C" w:rsidP="003F4077">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3F4077" w:rsidRPr="00426046" w:rsidRDefault="003F4077" w:rsidP="00C826F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26046">
        <w:rPr>
          <w:rFonts w:ascii="Times New Roman" w:hAnsi="Times New Roman" w:cs="Times New Roman"/>
          <w:sz w:val="20"/>
          <w:szCs w:val="20"/>
        </w:rPr>
        <w:t xml:space="preserve">In univariate analysis, both pre-SRT PSA (hazard ratio [HR]: 6.88, 95% CI: 1.11 to 32.58; </w:t>
      </w:r>
      <w:r w:rsidRPr="00426046">
        <w:rPr>
          <w:rFonts w:ascii="Times New Roman" w:hAnsi="Times New Roman" w:cs="Times New Roman"/>
          <w:i/>
          <w:iCs/>
          <w:sz w:val="20"/>
          <w:szCs w:val="20"/>
        </w:rPr>
        <w:t>P</w:t>
      </w:r>
      <w:r w:rsidRPr="00426046">
        <w:rPr>
          <w:rFonts w:ascii="Times New Roman" w:hAnsi="Times New Roman" w:cs="Times New Roman"/>
          <w:sz w:val="20"/>
          <w:szCs w:val="20"/>
        </w:rPr>
        <w:t xml:space="preserve">= 0.015) and post-SRTPSA ([HR]: 4.49, 95% CI: 1.56 to 12.91; </w:t>
      </w:r>
      <w:r w:rsidRPr="00426046">
        <w:rPr>
          <w:rFonts w:ascii="Times New Roman" w:hAnsi="Times New Roman" w:cs="Times New Roman"/>
          <w:i/>
          <w:iCs/>
          <w:sz w:val="20"/>
          <w:szCs w:val="20"/>
        </w:rPr>
        <w:t>P</w:t>
      </w:r>
      <w:r w:rsidRPr="00426046">
        <w:rPr>
          <w:rFonts w:ascii="Times New Roman" w:hAnsi="Times New Roman" w:cs="Times New Roman"/>
          <w:sz w:val="20"/>
          <w:szCs w:val="20"/>
        </w:rPr>
        <w:t>= 0.005) PSA had significant correlation with PFS (Table 2). The 3 years progression free survival was 84.6% and 37.3% for patients had pre SRT PSA ˂0.2 ng/ml and ≥0.2 ng/ml respectively (</w:t>
      </w:r>
      <w:r w:rsidR="00C826F4">
        <w:rPr>
          <w:rFonts w:ascii="Times New Roman" w:hAnsi="Times New Roman" w:cs="Times New Roman"/>
          <w:i/>
          <w:iCs/>
          <w:sz w:val="20"/>
          <w:szCs w:val="20"/>
        </w:rPr>
        <w:t>P</w:t>
      </w:r>
      <w:r w:rsidRPr="00426046">
        <w:rPr>
          <w:rFonts w:ascii="Times New Roman" w:hAnsi="Times New Roman" w:cs="Times New Roman"/>
          <w:sz w:val="20"/>
          <w:szCs w:val="20"/>
        </w:rPr>
        <w:t>=</w:t>
      </w:r>
      <w:r w:rsidR="00C826F4">
        <w:rPr>
          <w:rFonts w:ascii="Times New Roman" w:hAnsi="Times New Roman" w:cs="Times New Roman"/>
          <w:sz w:val="20"/>
          <w:szCs w:val="20"/>
        </w:rPr>
        <w:t xml:space="preserve"> </w:t>
      </w:r>
      <w:r w:rsidRPr="00426046">
        <w:rPr>
          <w:rFonts w:ascii="Times New Roman" w:hAnsi="Times New Roman" w:cs="Times New Roman"/>
          <w:sz w:val="20"/>
          <w:szCs w:val="20"/>
        </w:rPr>
        <w:t xml:space="preserve">0.015) (Table 2, Figure 3). For post SRT PSA, the 3 years PFS was 68% and 22.2% for patients had post SRT PSA nadir ˂0.1ng/ml and ≥0.1 ng/ml respectively ( </w:t>
      </w:r>
      <w:r w:rsidR="00C826F4" w:rsidRPr="00C826F4">
        <w:rPr>
          <w:rFonts w:ascii="Times New Roman" w:hAnsi="Times New Roman" w:cs="Times New Roman"/>
          <w:i/>
          <w:iCs/>
          <w:sz w:val="20"/>
          <w:szCs w:val="20"/>
        </w:rPr>
        <w:t>P</w:t>
      </w:r>
      <w:r w:rsidRPr="00426046">
        <w:rPr>
          <w:rFonts w:ascii="Times New Roman" w:hAnsi="Times New Roman" w:cs="Times New Roman"/>
          <w:sz w:val="20"/>
          <w:szCs w:val="20"/>
        </w:rPr>
        <w:t>=</w:t>
      </w:r>
      <w:r w:rsidR="00C826F4">
        <w:rPr>
          <w:rFonts w:ascii="Times New Roman" w:hAnsi="Times New Roman" w:cs="Times New Roman"/>
          <w:sz w:val="20"/>
          <w:szCs w:val="20"/>
        </w:rPr>
        <w:t xml:space="preserve"> </w:t>
      </w:r>
      <w:r w:rsidRPr="00426046">
        <w:rPr>
          <w:rFonts w:ascii="Times New Roman" w:hAnsi="Times New Roman" w:cs="Times New Roman"/>
          <w:color w:val="000000"/>
          <w:sz w:val="20"/>
          <w:szCs w:val="20"/>
        </w:rPr>
        <w:t>0.005)</w:t>
      </w:r>
      <w:r w:rsidRPr="00426046">
        <w:rPr>
          <w:rFonts w:ascii="Times New Roman" w:hAnsi="Times New Roman" w:cs="Times New Roman"/>
          <w:sz w:val="20"/>
          <w:szCs w:val="20"/>
        </w:rPr>
        <w:t xml:space="preserve"> (Table 2, Figure 4).</w:t>
      </w:r>
    </w:p>
    <w:p w:rsidR="003F4077" w:rsidRPr="00426046" w:rsidRDefault="003F4077" w:rsidP="003F4077">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AA7B08" w:rsidRPr="00426046" w:rsidRDefault="00AA7B08" w:rsidP="00885213">
      <w:pPr>
        <w:autoSpaceDE w:val="0"/>
        <w:autoSpaceDN w:val="0"/>
        <w:bidi w:val="0"/>
        <w:adjustRightInd w:val="0"/>
        <w:snapToGrid w:val="0"/>
        <w:spacing w:after="0" w:line="240" w:lineRule="auto"/>
        <w:jc w:val="center"/>
        <w:rPr>
          <w:rFonts w:ascii="Times New Roman" w:hAnsi="Times New Roman" w:cs="Times New Roman"/>
          <w:sz w:val="20"/>
          <w:szCs w:val="20"/>
        </w:rPr>
      </w:pPr>
      <w:r w:rsidRPr="00426046">
        <w:rPr>
          <w:rFonts w:ascii="Times New Roman" w:eastAsia="Times New Roman" w:hAnsi="Times New Roman" w:cs="Times New Roman"/>
          <w:noProof/>
          <w:sz w:val="20"/>
          <w:szCs w:val="20"/>
        </w:rPr>
        <w:drawing>
          <wp:inline distT="0" distB="0" distL="0" distR="0">
            <wp:extent cx="2716212" cy="2170706"/>
            <wp:effectExtent l="19050" t="0" r="7938"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8036" cy="2172164"/>
                    </a:xfrm>
                    <a:prstGeom prst="rect">
                      <a:avLst/>
                    </a:prstGeom>
                    <a:noFill/>
                    <a:ln>
                      <a:noFill/>
                    </a:ln>
                  </pic:spPr>
                </pic:pic>
              </a:graphicData>
            </a:graphic>
          </wp:inline>
        </w:drawing>
      </w:r>
    </w:p>
    <w:p w:rsidR="00AA7B08" w:rsidRDefault="00AA7B08" w:rsidP="00885213">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426046">
        <w:rPr>
          <w:rFonts w:ascii="Times New Roman" w:hAnsi="Times New Roman" w:cs="Times New Roman"/>
          <w:b/>
          <w:bCs/>
          <w:sz w:val="20"/>
          <w:szCs w:val="20"/>
        </w:rPr>
        <w:t>Figure 4</w:t>
      </w:r>
      <w:r w:rsidR="003F4077" w:rsidRPr="00426046">
        <w:rPr>
          <w:rFonts w:ascii="Times New Roman" w:hAnsi="Times New Roman" w:cs="Times New Roman"/>
          <w:b/>
          <w:bCs/>
          <w:sz w:val="20"/>
          <w:szCs w:val="20"/>
        </w:rPr>
        <w:t>:</w:t>
      </w:r>
      <w:r w:rsidR="003F4077">
        <w:rPr>
          <w:rFonts w:ascii="Times New Roman" w:hAnsi="Times New Roman" w:cs="Times New Roman"/>
          <w:b/>
          <w:bCs/>
          <w:sz w:val="20"/>
          <w:szCs w:val="20"/>
        </w:rPr>
        <w:t xml:space="preserve"> </w:t>
      </w:r>
      <w:r w:rsidR="003F4077" w:rsidRPr="00426046">
        <w:rPr>
          <w:rFonts w:ascii="Times New Roman" w:hAnsi="Times New Roman" w:cs="Times New Roman"/>
          <w:sz w:val="20"/>
          <w:szCs w:val="20"/>
        </w:rPr>
        <w:t>P</w:t>
      </w:r>
      <w:r w:rsidRPr="00426046">
        <w:rPr>
          <w:rFonts w:ascii="Times New Roman" w:hAnsi="Times New Roman" w:cs="Times New Roman"/>
          <w:sz w:val="20"/>
          <w:szCs w:val="20"/>
        </w:rPr>
        <w:t>rogression free survival in relation to post-SRT PSA level.</w:t>
      </w:r>
    </w:p>
    <w:p w:rsidR="003F4077" w:rsidRPr="00426046" w:rsidRDefault="003F4077" w:rsidP="003F4077">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833E1A" w:rsidRPr="00426046" w:rsidRDefault="00833E1A" w:rsidP="00C826F4">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26046">
        <w:rPr>
          <w:rFonts w:ascii="Times New Roman" w:hAnsi="Times New Roman" w:cs="Times New Roman"/>
          <w:sz w:val="20"/>
          <w:szCs w:val="20"/>
          <w:lang w:bidi="ar-EG"/>
        </w:rPr>
        <w:t>In multiva</w:t>
      </w:r>
      <w:r w:rsidR="00C826F4">
        <w:rPr>
          <w:rFonts w:ascii="Times New Roman" w:hAnsi="Times New Roman" w:cs="Times New Roman"/>
          <w:sz w:val="20"/>
          <w:szCs w:val="20"/>
          <w:lang w:bidi="ar-EG"/>
        </w:rPr>
        <w:t>riate analysis, post-SRT PSA (</w:t>
      </w:r>
      <w:r w:rsidR="00C826F4">
        <w:rPr>
          <w:rFonts w:ascii="Times New Roman" w:hAnsi="Times New Roman" w:cs="Times New Roman"/>
          <w:i/>
          <w:iCs/>
          <w:sz w:val="20"/>
          <w:szCs w:val="20"/>
          <w:lang w:bidi="ar-EG"/>
        </w:rPr>
        <w:t>P</w:t>
      </w:r>
      <w:r w:rsidRPr="00426046">
        <w:rPr>
          <w:rFonts w:ascii="Times New Roman" w:hAnsi="Times New Roman" w:cs="Times New Roman"/>
          <w:sz w:val="20"/>
          <w:szCs w:val="20"/>
          <w:lang w:bidi="ar-EG"/>
        </w:rPr>
        <w:t>= 0.031)</w:t>
      </w:r>
      <w:r w:rsidR="005619DD" w:rsidRPr="00426046">
        <w:rPr>
          <w:rFonts w:ascii="Times New Roman" w:hAnsi="Times New Roman" w:cs="Times New Roman"/>
          <w:sz w:val="20"/>
          <w:szCs w:val="20"/>
          <w:lang w:bidi="ar-EG"/>
        </w:rPr>
        <w:t xml:space="preserve"> and </w:t>
      </w:r>
      <w:r w:rsidR="00C826F4">
        <w:rPr>
          <w:rFonts w:ascii="Times New Roman" w:hAnsi="Times New Roman" w:cs="Times New Roman"/>
          <w:sz w:val="20"/>
          <w:szCs w:val="20"/>
          <w:lang w:bidi="ar-EG"/>
        </w:rPr>
        <w:t>Gleason score (</w:t>
      </w:r>
      <w:r w:rsidR="00C826F4">
        <w:rPr>
          <w:rFonts w:ascii="Times New Roman" w:hAnsi="Times New Roman" w:cs="Times New Roman"/>
          <w:i/>
          <w:iCs/>
          <w:sz w:val="20"/>
          <w:szCs w:val="20"/>
          <w:lang w:bidi="ar-EG"/>
        </w:rPr>
        <w:t>P</w:t>
      </w:r>
      <w:r w:rsidR="00C826F4">
        <w:rPr>
          <w:rFonts w:ascii="Times New Roman" w:hAnsi="Times New Roman" w:cs="Times New Roman"/>
          <w:sz w:val="20"/>
          <w:szCs w:val="20"/>
          <w:lang w:bidi="ar-EG"/>
        </w:rPr>
        <w:t xml:space="preserve">= </w:t>
      </w:r>
      <w:r w:rsidRPr="00426046">
        <w:rPr>
          <w:rFonts w:ascii="Times New Roman" w:hAnsi="Times New Roman" w:cs="Times New Roman"/>
          <w:sz w:val="20"/>
          <w:szCs w:val="20"/>
          <w:lang w:bidi="ar-EG"/>
        </w:rPr>
        <w:t xml:space="preserve">0.022), were independently significantly related to PFS (Table 3). As regard the other parameters, Pre-SRT PSA, performance status, pathological stage and surgical margin were not significantly related to PFS (Table 3). </w:t>
      </w:r>
    </w:p>
    <w:p w:rsidR="003770A5" w:rsidRPr="00426046" w:rsidRDefault="003770A5" w:rsidP="00885213">
      <w:pPr>
        <w:bidi w:val="0"/>
        <w:snapToGrid w:val="0"/>
        <w:spacing w:after="0" w:line="240" w:lineRule="auto"/>
        <w:jc w:val="both"/>
        <w:rPr>
          <w:rFonts w:ascii="Times New Roman" w:eastAsia="Times New Roman" w:hAnsi="Times New Roman" w:cs="Times New Roman"/>
          <w:b/>
          <w:bCs/>
          <w:color w:val="FFFFFF"/>
          <w:sz w:val="20"/>
          <w:szCs w:val="20"/>
        </w:rPr>
        <w:sectPr w:rsidR="003770A5" w:rsidRPr="00426046" w:rsidSect="004A7A7B">
          <w:type w:val="continuous"/>
          <w:pgSz w:w="12242" w:h="15842" w:code="1"/>
          <w:pgMar w:top="1440" w:right="1440" w:bottom="1440" w:left="1440" w:header="720" w:footer="720" w:gutter="0"/>
          <w:cols w:num="2" w:space="550"/>
          <w:docGrid w:linePitch="360"/>
        </w:sectPr>
      </w:pPr>
    </w:p>
    <w:p w:rsidR="00885213" w:rsidRPr="00885213" w:rsidRDefault="00885213" w:rsidP="00885213">
      <w:pPr>
        <w:bidi w:val="0"/>
        <w:snapToGrid w:val="0"/>
        <w:spacing w:after="0" w:line="240" w:lineRule="auto"/>
        <w:rPr>
          <w:rFonts w:ascii="Times New Roman" w:hAnsi="Times New Roman" w:cs="Times New Roman"/>
          <w:sz w:val="20"/>
        </w:rPr>
      </w:pPr>
    </w:p>
    <w:tbl>
      <w:tblPr>
        <w:tblStyle w:val="ColorfulList-Accent3"/>
        <w:tblW w:w="5000" w:type="pct"/>
        <w:jc w:val="center"/>
        <w:tblCellMar>
          <w:left w:w="57" w:type="dxa"/>
          <w:right w:w="57" w:type="dxa"/>
        </w:tblCellMar>
        <w:tblLook w:val="04A0" w:firstRow="1" w:lastRow="0" w:firstColumn="1" w:lastColumn="0" w:noHBand="0" w:noVBand="1"/>
      </w:tblPr>
      <w:tblGrid>
        <w:gridCol w:w="5386"/>
        <w:gridCol w:w="889"/>
        <w:gridCol w:w="1926"/>
        <w:gridCol w:w="1275"/>
      </w:tblGrid>
      <w:tr w:rsidR="00833E1A" w:rsidRPr="00426046" w:rsidTr="004260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833E1A" w:rsidRPr="00426046" w:rsidRDefault="00833E1A" w:rsidP="00885213">
            <w:pPr>
              <w:bidi w:val="0"/>
              <w:snapToGrid w:val="0"/>
              <w:jc w:val="center"/>
              <w:rPr>
                <w:rFonts w:ascii="Times New Roman" w:eastAsia="Times New Roman" w:hAnsi="Times New Roman" w:cs="Times New Roman"/>
                <w:color w:val="FFFFFF"/>
                <w:sz w:val="20"/>
                <w:szCs w:val="20"/>
                <w:lang w:bidi="ar-EG"/>
              </w:rPr>
            </w:pPr>
            <w:r w:rsidRPr="00426046">
              <w:rPr>
                <w:rFonts w:ascii="Times New Roman" w:eastAsia="Times New Roman" w:hAnsi="Times New Roman" w:cs="Times New Roman"/>
                <w:color w:val="FFFFFF"/>
                <w:sz w:val="20"/>
                <w:szCs w:val="20"/>
              </w:rPr>
              <w:t xml:space="preserve">Table </w:t>
            </w:r>
            <w:r w:rsidR="00A7724F" w:rsidRPr="00426046">
              <w:rPr>
                <w:rFonts w:ascii="Times New Roman" w:eastAsia="Times New Roman" w:hAnsi="Times New Roman" w:cs="Times New Roman"/>
                <w:color w:val="FFFFFF"/>
                <w:sz w:val="20"/>
                <w:szCs w:val="20"/>
              </w:rPr>
              <w:t>(</w:t>
            </w:r>
            <w:r w:rsidRPr="00426046">
              <w:rPr>
                <w:rFonts w:ascii="Times New Roman" w:eastAsia="Times New Roman" w:hAnsi="Times New Roman" w:cs="Times New Roman"/>
                <w:color w:val="FFFFFF"/>
                <w:sz w:val="20"/>
                <w:szCs w:val="20"/>
              </w:rPr>
              <w:t>3</w:t>
            </w:r>
            <w:r w:rsidR="00A7724F" w:rsidRPr="00426046">
              <w:rPr>
                <w:rFonts w:ascii="Times New Roman" w:eastAsia="Times New Roman" w:hAnsi="Times New Roman" w:cs="Times New Roman"/>
                <w:color w:val="FFFFFF"/>
                <w:sz w:val="20"/>
                <w:szCs w:val="20"/>
              </w:rPr>
              <w:t>)</w:t>
            </w:r>
            <w:r w:rsidRPr="00426046">
              <w:rPr>
                <w:rFonts w:ascii="Times New Roman" w:eastAsia="Times New Roman" w:hAnsi="Times New Roman" w:cs="Times New Roman"/>
                <w:color w:val="FFFFFF"/>
                <w:sz w:val="20"/>
                <w:szCs w:val="20"/>
              </w:rPr>
              <w:t>. Multivariate Hazard Ratios From Cox Proportional Hazards for PFS</w:t>
            </w:r>
          </w:p>
        </w:tc>
      </w:tr>
      <w:tr w:rsidR="00833E1A" w:rsidRPr="00426046" w:rsidTr="008852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2" w:type="pct"/>
            <w:vAlign w:val="center"/>
          </w:tcPr>
          <w:p w:rsidR="00833E1A" w:rsidRPr="00426046" w:rsidRDefault="00833E1A" w:rsidP="00C826F4">
            <w:pPr>
              <w:bidi w:val="0"/>
              <w:snapToGrid w:val="0"/>
              <w:jc w:val="center"/>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rPr>
              <w:t>Variable</w:t>
            </w:r>
          </w:p>
        </w:tc>
        <w:tc>
          <w:tcPr>
            <w:tcW w:w="469" w:type="pct"/>
            <w:vAlign w:val="center"/>
          </w:tcPr>
          <w:p w:rsidR="00833E1A" w:rsidRPr="00426046" w:rsidRDefault="00A7724F" w:rsidP="00C826F4">
            <w:pPr>
              <w:autoSpaceDE w:val="0"/>
              <w:autoSpaceDN w:val="0"/>
              <w:bidi w:val="0"/>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26046">
              <w:rPr>
                <w:rFonts w:ascii="Times New Roman" w:eastAsia="Times New Roman" w:hAnsi="Times New Roman" w:cs="Times New Roman"/>
                <w:b/>
                <w:bCs/>
                <w:color w:val="000000"/>
                <w:sz w:val="20"/>
                <w:szCs w:val="20"/>
              </w:rPr>
              <w:t>HR</w:t>
            </w:r>
          </w:p>
        </w:tc>
        <w:tc>
          <w:tcPr>
            <w:tcW w:w="1016"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bidi="ar-EG"/>
              </w:rPr>
            </w:pPr>
            <w:r w:rsidRPr="00426046">
              <w:rPr>
                <w:rFonts w:ascii="Times New Roman" w:eastAsia="Times New Roman" w:hAnsi="Times New Roman" w:cs="Times New Roman"/>
                <w:b/>
                <w:bCs/>
                <w:color w:val="000000"/>
                <w:sz w:val="20"/>
                <w:szCs w:val="20"/>
              </w:rPr>
              <w:t>95% CI</w:t>
            </w:r>
          </w:p>
        </w:tc>
        <w:tc>
          <w:tcPr>
            <w:tcW w:w="672"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20"/>
                <w:szCs w:val="20"/>
                <w:lang w:bidi="ar-EG"/>
              </w:rPr>
            </w:pPr>
            <w:r w:rsidRPr="00426046">
              <w:rPr>
                <w:rFonts w:ascii="Times New Roman" w:eastAsia="Times New Roman" w:hAnsi="Times New Roman" w:cs="Times New Roman"/>
                <w:b/>
                <w:bCs/>
                <w:i/>
                <w:iCs/>
                <w:color w:val="000000"/>
                <w:sz w:val="20"/>
                <w:szCs w:val="20"/>
                <w:lang w:bidi="ar-EG"/>
              </w:rPr>
              <w:t>P</w:t>
            </w:r>
          </w:p>
        </w:tc>
      </w:tr>
      <w:tr w:rsidR="00426046" w:rsidRPr="00426046" w:rsidTr="00885213">
        <w:trPr>
          <w:jc w:val="center"/>
        </w:trPr>
        <w:tc>
          <w:tcPr>
            <w:cnfStyle w:val="001000000000" w:firstRow="0" w:lastRow="0" w:firstColumn="1" w:lastColumn="0" w:oddVBand="0" w:evenVBand="0" w:oddHBand="0" w:evenHBand="0" w:firstRowFirstColumn="0" w:firstRowLastColumn="0" w:lastRowFirstColumn="0" w:lastRowLastColumn="0"/>
            <w:tcW w:w="2842" w:type="pct"/>
            <w:vAlign w:val="center"/>
          </w:tcPr>
          <w:p w:rsidR="00833E1A" w:rsidRPr="00426046" w:rsidRDefault="00833E1A" w:rsidP="00885213">
            <w:pPr>
              <w:bidi w:val="0"/>
              <w:snapToGrid w:val="0"/>
              <w:jc w:val="both"/>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 xml:space="preserve">Performance status </w:t>
            </w:r>
            <w:r w:rsidR="00A0406F" w:rsidRPr="00426046">
              <w:rPr>
                <w:rFonts w:ascii="Times New Roman" w:eastAsia="Times New Roman" w:hAnsi="Times New Roman" w:cs="Times New Roman"/>
                <w:color w:val="000000"/>
                <w:sz w:val="20"/>
                <w:szCs w:val="20"/>
                <w:lang w:bidi="ar-EG"/>
              </w:rPr>
              <w:t>(</w:t>
            </w:r>
            <w:r w:rsidR="00A0406F" w:rsidRPr="00426046">
              <w:rPr>
                <w:rFonts w:ascii="Times New Roman" w:eastAsia="Times New Roman" w:hAnsi="Times New Roman" w:cs="Times New Roman"/>
                <w:sz w:val="20"/>
                <w:szCs w:val="20"/>
              </w:rPr>
              <w:t>ECOG</w:t>
            </w:r>
            <w:r w:rsidR="00426046" w:rsidRPr="00426046">
              <w:rPr>
                <w:rFonts w:ascii="Times New Roman" w:eastAsia="Times New Roman" w:hAnsi="Times New Roman" w:cs="Times New Roman"/>
                <w:sz w:val="20"/>
                <w:szCs w:val="20"/>
              </w:rPr>
              <w:t xml:space="preserve">) </w:t>
            </w:r>
            <w:r w:rsidR="00426046" w:rsidRPr="00426046">
              <w:rPr>
                <w:rFonts w:ascii="Times New Roman" w:eastAsia="Times New Roman" w:hAnsi="Times New Roman" w:cs="Times New Roman"/>
                <w:color w:val="000000"/>
                <w:sz w:val="20"/>
                <w:szCs w:val="20"/>
                <w:lang w:bidi="ar-EG"/>
              </w:rPr>
              <w:t>(</w:t>
            </w:r>
            <w:r w:rsidR="00B3741C">
              <w:rPr>
                <w:rFonts w:ascii="Times New Roman" w:eastAsia="Times New Roman" w:hAnsi="Times New Roman" w:cs="Times New Roman"/>
                <w:color w:val="000000"/>
                <w:sz w:val="20"/>
                <w:szCs w:val="20"/>
                <w:lang w:bidi="ar-EG"/>
              </w:rPr>
              <w:t xml:space="preserve"> </w:t>
            </w:r>
            <w:r w:rsidR="00A7724F" w:rsidRPr="00B3741C">
              <w:rPr>
                <w:rFonts w:ascii="Times New Roman" w:eastAsia="Times New Roman" w:hAnsi="Times New Roman" w:cs="Times New Roman"/>
                <w:b w:val="0"/>
                <w:bCs w:val="0"/>
                <w:color w:val="000000"/>
                <w:sz w:val="20"/>
                <w:szCs w:val="20"/>
              </w:rPr>
              <w:t xml:space="preserve">2 </w:t>
            </w:r>
            <w:r w:rsidRPr="00B3741C">
              <w:rPr>
                <w:rFonts w:ascii="Times New Roman" w:eastAsia="Times New Roman" w:hAnsi="Times New Roman" w:cs="Times New Roman"/>
                <w:b w:val="0"/>
                <w:bCs w:val="0"/>
                <w:i/>
                <w:iCs/>
                <w:color w:val="000000"/>
                <w:sz w:val="20"/>
                <w:szCs w:val="20"/>
                <w:lang w:bidi="ar-EG"/>
              </w:rPr>
              <w:t>vs</w:t>
            </w:r>
            <w:r w:rsidR="00C826F4" w:rsidRPr="00B3741C">
              <w:rPr>
                <w:rFonts w:ascii="Times New Roman" w:eastAsia="Times New Roman" w:hAnsi="Times New Roman" w:cs="Times New Roman"/>
                <w:b w:val="0"/>
                <w:bCs w:val="0"/>
                <w:i/>
                <w:iCs/>
                <w:color w:val="000000"/>
                <w:sz w:val="20"/>
                <w:szCs w:val="20"/>
                <w:lang w:bidi="ar-EG"/>
              </w:rPr>
              <w:t xml:space="preserve"> </w:t>
            </w:r>
            <w:r w:rsidRPr="00B3741C">
              <w:rPr>
                <w:rFonts w:ascii="Times New Roman" w:eastAsia="Times New Roman" w:hAnsi="Times New Roman" w:cs="Times New Roman"/>
                <w:b w:val="0"/>
                <w:bCs w:val="0"/>
                <w:color w:val="000000"/>
                <w:sz w:val="20"/>
                <w:szCs w:val="20"/>
                <w:lang w:bidi="ar-EG"/>
              </w:rPr>
              <w:t>0-1</w:t>
            </w:r>
            <w:r w:rsidR="00B3741C">
              <w:rPr>
                <w:rFonts w:ascii="Times New Roman" w:eastAsia="Times New Roman" w:hAnsi="Times New Roman" w:cs="Times New Roman"/>
                <w:b w:val="0"/>
                <w:bCs w:val="0"/>
                <w:color w:val="000000"/>
                <w:sz w:val="20"/>
                <w:szCs w:val="20"/>
                <w:lang w:bidi="ar-EG"/>
              </w:rPr>
              <w:t xml:space="preserve"> </w:t>
            </w:r>
            <w:r w:rsidRPr="00426046">
              <w:rPr>
                <w:rFonts w:ascii="Times New Roman" w:eastAsia="Times New Roman" w:hAnsi="Times New Roman" w:cs="Times New Roman"/>
                <w:color w:val="000000"/>
                <w:sz w:val="20"/>
                <w:szCs w:val="20"/>
                <w:lang w:bidi="ar-EG"/>
              </w:rPr>
              <w:t xml:space="preserve">) </w:t>
            </w:r>
          </w:p>
        </w:tc>
        <w:tc>
          <w:tcPr>
            <w:tcW w:w="469"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26046">
              <w:rPr>
                <w:rFonts w:ascii="Times New Roman" w:eastAsia="Times New Roman" w:hAnsi="Times New Roman" w:cs="Times New Roman"/>
                <w:color w:val="000000"/>
                <w:sz w:val="20"/>
                <w:szCs w:val="20"/>
              </w:rPr>
              <w:t>2.66</w:t>
            </w:r>
          </w:p>
        </w:tc>
        <w:tc>
          <w:tcPr>
            <w:tcW w:w="1016"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26046">
              <w:rPr>
                <w:rFonts w:ascii="Times New Roman" w:eastAsia="Times New Roman" w:hAnsi="Times New Roman" w:cs="Times New Roman"/>
                <w:color w:val="000000"/>
                <w:sz w:val="20"/>
                <w:szCs w:val="20"/>
              </w:rPr>
              <w:t>0.57 to 12.42</w:t>
            </w:r>
          </w:p>
        </w:tc>
        <w:tc>
          <w:tcPr>
            <w:tcW w:w="672"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26046">
              <w:rPr>
                <w:rFonts w:ascii="Times New Roman" w:eastAsia="Times New Roman" w:hAnsi="Times New Roman" w:cs="Times New Roman"/>
                <w:color w:val="000000"/>
                <w:sz w:val="20"/>
                <w:szCs w:val="20"/>
              </w:rPr>
              <w:t>0.214</w:t>
            </w:r>
          </w:p>
        </w:tc>
      </w:tr>
      <w:tr w:rsidR="00426046" w:rsidRPr="00426046" w:rsidTr="008852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2" w:type="pct"/>
            <w:vAlign w:val="center"/>
          </w:tcPr>
          <w:p w:rsidR="00833E1A" w:rsidRPr="00426046" w:rsidRDefault="00833E1A" w:rsidP="00885213">
            <w:pPr>
              <w:bidi w:val="0"/>
              <w:snapToGrid w:val="0"/>
              <w:jc w:val="both"/>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Pathological stage (</w:t>
            </w:r>
            <w:r w:rsidR="00B3741C">
              <w:rPr>
                <w:rFonts w:ascii="Times New Roman" w:eastAsia="Times New Roman" w:hAnsi="Times New Roman" w:cs="Times New Roman"/>
                <w:color w:val="000000"/>
                <w:sz w:val="20"/>
                <w:szCs w:val="20"/>
                <w:lang w:bidi="ar-EG"/>
              </w:rPr>
              <w:t xml:space="preserve"> </w:t>
            </w:r>
            <w:r w:rsidRPr="00B3741C">
              <w:rPr>
                <w:rFonts w:ascii="Times New Roman" w:eastAsia="Times New Roman" w:hAnsi="Times New Roman" w:cs="Times New Roman"/>
                <w:b w:val="0"/>
                <w:bCs w:val="0"/>
                <w:color w:val="000000"/>
                <w:sz w:val="20"/>
                <w:szCs w:val="20"/>
                <w:lang w:bidi="ar-EG"/>
              </w:rPr>
              <w:t xml:space="preserve">T3,4 </w:t>
            </w:r>
            <w:r w:rsidRPr="00B3741C">
              <w:rPr>
                <w:rFonts w:ascii="Times New Roman" w:eastAsia="Times New Roman" w:hAnsi="Times New Roman" w:cs="Times New Roman"/>
                <w:b w:val="0"/>
                <w:bCs w:val="0"/>
                <w:i/>
                <w:iCs/>
                <w:color w:val="000000"/>
                <w:sz w:val="20"/>
                <w:szCs w:val="20"/>
                <w:lang w:bidi="ar-EG"/>
              </w:rPr>
              <w:t>vs</w:t>
            </w:r>
            <w:r w:rsidRPr="00B3741C">
              <w:rPr>
                <w:rFonts w:ascii="Times New Roman" w:eastAsia="Times New Roman" w:hAnsi="Times New Roman" w:cs="Times New Roman"/>
                <w:b w:val="0"/>
                <w:bCs w:val="0"/>
                <w:color w:val="000000"/>
                <w:sz w:val="20"/>
                <w:szCs w:val="20"/>
                <w:lang w:bidi="ar-EG"/>
              </w:rPr>
              <w:t xml:space="preserve"> T2</w:t>
            </w:r>
            <w:r w:rsidR="00B3741C">
              <w:rPr>
                <w:rFonts w:ascii="Times New Roman" w:eastAsia="Times New Roman" w:hAnsi="Times New Roman" w:cs="Times New Roman"/>
                <w:b w:val="0"/>
                <w:bCs w:val="0"/>
                <w:color w:val="000000"/>
                <w:sz w:val="20"/>
                <w:szCs w:val="20"/>
                <w:lang w:bidi="ar-EG"/>
              </w:rPr>
              <w:t xml:space="preserve"> </w:t>
            </w:r>
            <w:r w:rsidRPr="00426046">
              <w:rPr>
                <w:rFonts w:ascii="Times New Roman" w:eastAsia="Times New Roman" w:hAnsi="Times New Roman" w:cs="Times New Roman"/>
                <w:color w:val="000000"/>
                <w:sz w:val="20"/>
                <w:szCs w:val="20"/>
                <w:lang w:bidi="ar-EG"/>
              </w:rPr>
              <w:t>)</w:t>
            </w:r>
          </w:p>
        </w:tc>
        <w:tc>
          <w:tcPr>
            <w:tcW w:w="469"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2.63</w:t>
            </w:r>
          </w:p>
        </w:tc>
        <w:tc>
          <w:tcPr>
            <w:tcW w:w="1016"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0.03 to 04.47</w:t>
            </w:r>
          </w:p>
        </w:tc>
        <w:tc>
          <w:tcPr>
            <w:tcW w:w="672"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26046">
              <w:rPr>
                <w:rFonts w:ascii="Times New Roman" w:eastAsia="Times New Roman" w:hAnsi="Times New Roman" w:cs="Times New Roman"/>
                <w:color w:val="000000"/>
                <w:sz w:val="20"/>
                <w:szCs w:val="20"/>
              </w:rPr>
              <w:t>0.442</w:t>
            </w:r>
          </w:p>
        </w:tc>
      </w:tr>
      <w:tr w:rsidR="00426046" w:rsidRPr="00426046" w:rsidTr="00885213">
        <w:trPr>
          <w:jc w:val="center"/>
        </w:trPr>
        <w:tc>
          <w:tcPr>
            <w:cnfStyle w:val="001000000000" w:firstRow="0" w:lastRow="0" w:firstColumn="1" w:lastColumn="0" w:oddVBand="0" w:evenVBand="0" w:oddHBand="0" w:evenHBand="0" w:firstRowFirstColumn="0" w:firstRowLastColumn="0" w:lastRowFirstColumn="0" w:lastRowLastColumn="0"/>
            <w:tcW w:w="2842" w:type="pct"/>
            <w:vAlign w:val="center"/>
          </w:tcPr>
          <w:p w:rsidR="00833E1A" w:rsidRPr="00426046" w:rsidRDefault="00833E1A" w:rsidP="00885213">
            <w:pPr>
              <w:bidi w:val="0"/>
              <w:snapToGrid w:val="0"/>
              <w:jc w:val="both"/>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 xml:space="preserve">Gleason score ( </w:t>
            </w:r>
            <w:r w:rsidRPr="00B3741C">
              <w:rPr>
                <w:rFonts w:ascii="Times New Roman" w:eastAsia="Times New Roman" w:hAnsi="Times New Roman" w:cs="Times New Roman"/>
                <w:b w:val="0"/>
                <w:bCs w:val="0"/>
                <w:color w:val="000000"/>
                <w:sz w:val="20"/>
                <w:szCs w:val="20"/>
              </w:rPr>
              <w:t xml:space="preserve">≥ 7 </w:t>
            </w:r>
            <w:r w:rsidRPr="00B3741C">
              <w:rPr>
                <w:rFonts w:ascii="Times New Roman" w:eastAsia="Times New Roman" w:hAnsi="Times New Roman" w:cs="Times New Roman"/>
                <w:b w:val="0"/>
                <w:bCs w:val="0"/>
                <w:i/>
                <w:iCs/>
                <w:color w:val="000000"/>
                <w:sz w:val="20"/>
                <w:szCs w:val="20"/>
                <w:lang w:bidi="ar-EG"/>
              </w:rPr>
              <w:t>vs</w:t>
            </w:r>
            <w:r w:rsidRPr="00B3741C">
              <w:rPr>
                <w:rFonts w:ascii="Times New Roman" w:eastAsia="Times New Roman" w:hAnsi="Times New Roman" w:cs="Times New Roman"/>
                <w:b w:val="0"/>
                <w:bCs w:val="0"/>
                <w:color w:val="000000"/>
                <w:sz w:val="20"/>
                <w:szCs w:val="20"/>
                <w:lang w:bidi="ar-EG"/>
              </w:rPr>
              <w:t xml:space="preserve"> ≤ 6</w:t>
            </w:r>
            <w:r w:rsidRPr="00426046">
              <w:rPr>
                <w:rFonts w:ascii="Times New Roman" w:eastAsia="Times New Roman" w:hAnsi="Times New Roman" w:cs="Times New Roman"/>
                <w:color w:val="000000"/>
                <w:sz w:val="20"/>
                <w:szCs w:val="20"/>
                <w:lang w:bidi="ar-EG"/>
              </w:rPr>
              <w:t xml:space="preserve"> )</w:t>
            </w:r>
          </w:p>
        </w:tc>
        <w:tc>
          <w:tcPr>
            <w:tcW w:w="469"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5.96</w:t>
            </w:r>
          </w:p>
        </w:tc>
        <w:tc>
          <w:tcPr>
            <w:tcW w:w="1016"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1.29 to 27.61</w:t>
            </w:r>
          </w:p>
        </w:tc>
        <w:tc>
          <w:tcPr>
            <w:tcW w:w="672" w:type="pct"/>
            <w:vAlign w:val="center"/>
          </w:tcPr>
          <w:p w:rsidR="00833E1A" w:rsidRPr="00426046" w:rsidRDefault="00C826F4"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33E1A" w:rsidRPr="00426046">
              <w:rPr>
                <w:rFonts w:ascii="Times New Roman" w:eastAsia="Times New Roman" w:hAnsi="Times New Roman" w:cs="Times New Roman"/>
                <w:color w:val="000000"/>
                <w:sz w:val="20"/>
                <w:szCs w:val="20"/>
              </w:rPr>
              <w:t>0.022*</w:t>
            </w:r>
          </w:p>
        </w:tc>
      </w:tr>
      <w:tr w:rsidR="00426046" w:rsidRPr="00426046" w:rsidTr="008852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2" w:type="pct"/>
            <w:vAlign w:val="center"/>
          </w:tcPr>
          <w:p w:rsidR="00833E1A" w:rsidRPr="00426046" w:rsidRDefault="00833E1A" w:rsidP="00885213">
            <w:pPr>
              <w:bidi w:val="0"/>
              <w:snapToGrid w:val="0"/>
              <w:jc w:val="both"/>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 xml:space="preserve">Surgical margins ( </w:t>
            </w:r>
            <w:r w:rsidRPr="00B3741C">
              <w:rPr>
                <w:rFonts w:ascii="Times New Roman" w:eastAsia="Times New Roman" w:hAnsi="Times New Roman" w:cs="Times New Roman"/>
                <w:b w:val="0"/>
                <w:bCs w:val="0"/>
                <w:color w:val="000000"/>
                <w:sz w:val="20"/>
                <w:szCs w:val="20"/>
              </w:rPr>
              <w:t xml:space="preserve">R1 </w:t>
            </w:r>
            <w:r w:rsidRPr="00B3741C">
              <w:rPr>
                <w:rFonts w:ascii="Times New Roman" w:eastAsia="Times New Roman" w:hAnsi="Times New Roman" w:cs="Times New Roman"/>
                <w:b w:val="0"/>
                <w:bCs w:val="0"/>
                <w:color w:val="000000"/>
                <w:sz w:val="20"/>
                <w:szCs w:val="20"/>
                <w:lang w:bidi="ar-EG"/>
              </w:rPr>
              <w:t>vs R0</w:t>
            </w:r>
            <w:r w:rsidR="00B3741C">
              <w:rPr>
                <w:rFonts w:ascii="Times New Roman" w:eastAsia="Times New Roman" w:hAnsi="Times New Roman" w:cs="Times New Roman"/>
                <w:b w:val="0"/>
                <w:bCs w:val="0"/>
                <w:color w:val="000000"/>
                <w:sz w:val="20"/>
                <w:szCs w:val="20"/>
                <w:lang w:bidi="ar-EG"/>
              </w:rPr>
              <w:t xml:space="preserve"> </w:t>
            </w:r>
            <w:r w:rsidRPr="00426046">
              <w:rPr>
                <w:rFonts w:ascii="Times New Roman" w:eastAsia="Times New Roman" w:hAnsi="Times New Roman" w:cs="Times New Roman"/>
                <w:color w:val="000000"/>
                <w:sz w:val="20"/>
                <w:szCs w:val="20"/>
                <w:lang w:bidi="ar-EG"/>
              </w:rPr>
              <w:t>)</w:t>
            </w:r>
          </w:p>
        </w:tc>
        <w:tc>
          <w:tcPr>
            <w:tcW w:w="469"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4.83</w:t>
            </w:r>
          </w:p>
        </w:tc>
        <w:tc>
          <w:tcPr>
            <w:tcW w:w="1016"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0.65 to 36.04</w:t>
            </w:r>
          </w:p>
        </w:tc>
        <w:tc>
          <w:tcPr>
            <w:tcW w:w="672"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26046">
              <w:rPr>
                <w:rFonts w:ascii="Times New Roman" w:eastAsia="Times New Roman" w:hAnsi="Times New Roman" w:cs="Times New Roman"/>
                <w:color w:val="000000"/>
                <w:sz w:val="20"/>
                <w:szCs w:val="20"/>
              </w:rPr>
              <w:t>0.124</w:t>
            </w:r>
          </w:p>
        </w:tc>
      </w:tr>
      <w:tr w:rsidR="00426046" w:rsidRPr="00426046" w:rsidTr="00885213">
        <w:trPr>
          <w:jc w:val="center"/>
        </w:trPr>
        <w:tc>
          <w:tcPr>
            <w:cnfStyle w:val="001000000000" w:firstRow="0" w:lastRow="0" w:firstColumn="1" w:lastColumn="0" w:oddVBand="0" w:evenVBand="0" w:oddHBand="0" w:evenHBand="0" w:firstRowFirstColumn="0" w:firstRowLastColumn="0" w:lastRowFirstColumn="0" w:lastRowLastColumn="0"/>
            <w:tcW w:w="2842" w:type="pct"/>
            <w:vAlign w:val="center"/>
          </w:tcPr>
          <w:p w:rsidR="00833E1A" w:rsidRPr="00426046" w:rsidRDefault="00833E1A" w:rsidP="00C826F4">
            <w:pPr>
              <w:tabs>
                <w:tab w:val="left" w:pos="388"/>
                <w:tab w:val="right" w:pos="3055"/>
              </w:tabs>
              <w:bidi w:val="0"/>
              <w:snapToGrid w:val="0"/>
              <w:jc w:val="both"/>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Pre-</w:t>
            </w:r>
            <w:smartTag w:uri="urn:schemas-microsoft-com:office:smarttags" w:element="stockticker">
              <w:r w:rsidRPr="00426046">
                <w:rPr>
                  <w:rFonts w:ascii="Times New Roman" w:eastAsia="Times New Roman" w:hAnsi="Times New Roman" w:cs="Times New Roman"/>
                  <w:color w:val="000000"/>
                  <w:sz w:val="20"/>
                  <w:szCs w:val="20"/>
                  <w:lang w:bidi="ar-EG"/>
                </w:rPr>
                <w:t>SRT</w:t>
              </w:r>
            </w:smartTag>
            <w:smartTag w:uri="urn:schemas-microsoft-com:office:smarttags" w:element="stockticker">
              <w:r w:rsidRPr="00426046">
                <w:rPr>
                  <w:rFonts w:ascii="Times New Roman" w:eastAsia="Times New Roman" w:hAnsi="Times New Roman" w:cs="Times New Roman"/>
                  <w:color w:val="000000"/>
                  <w:sz w:val="20"/>
                  <w:szCs w:val="20"/>
                  <w:lang w:bidi="ar-EG"/>
                </w:rPr>
                <w:t>PSA</w:t>
              </w:r>
            </w:smartTag>
            <w:r w:rsidRPr="00426046">
              <w:rPr>
                <w:rFonts w:ascii="Times New Roman" w:eastAsia="Times New Roman" w:hAnsi="Times New Roman" w:cs="Times New Roman"/>
                <w:color w:val="000000"/>
                <w:sz w:val="20"/>
                <w:szCs w:val="20"/>
                <w:lang w:bidi="ar-EG"/>
              </w:rPr>
              <w:t xml:space="preserve">, ng/mL </w:t>
            </w:r>
            <w:r w:rsidRPr="00B3741C">
              <w:rPr>
                <w:rFonts w:ascii="Times New Roman" w:eastAsia="Times New Roman" w:hAnsi="Times New Roman" w:cs="Times New Roman"/>
                <w:b w:val="0"/>
                <w:bCs w:val="0"/>
                <w:color w:val="000000"/>
                <w:sz w:val="20"/>
                <w:szCs w:val="20"/>
                <w:lang w:bidi="ar-EG"/>
              </w:rPr>
              <w:t>(</w:t>
            </w:r>
            <w:r w:rsidR="00B3741C">
              <w:rPr>
                <w:rFonts w:ascii="Times New Roman" w:eastAsia="Times New Roman" w:hAnsi="Times New Roman" w:cs="Times New Roman"/>
                <w:b w:val="0"/>
                <w:bCs w:val="0"/>
                <w:color w:val="000000"/>
                <w:sz w:val="20"/>
                <w:szCs w:val="20"/>
                <w:lang w:bidi="ar-EG"/>
              </w:rPr>
              <w:t xml:space="preserve"> </w:t>
            </w:r>
            <w:r w:rsidRPr="00B3741C">
              <w:rPr>
                <w:rFonts w:ascii="Times New Roman" w:eastAsia="Times New Roman" w:hAnsi="Times New Roman" w:cs="Times New Roman"/>
                <w:b w:val="0"/>
                <w:bCs w:val="0"/>
                <w:color w:val="000000"/>
                <w:sz w:val="20"/>
                <w:szCs w:val="20"/>
              </w:rPr>
              <w:t xml:space="preserve">≥ 0.2 </w:t>
            </w:r>
            <w:r w:rsidRPr="00B3741C">
              <w:rPr>
                <w:rFonts w:ascii="Times New Roman" w:eastAsia="Times New Roman" w:hAnsi="Times New Roman" w:cs="Times New Roman"/>
                <w:b w:val="0"/>
                <w:bCs w:val="0"/>
                <w:i/>
                <w:iCs/>
                <w:color w:val="000000"/>
                <w:sz w:val="20"/>
                <w:szCs w:val="20"/>
                <w:lang w:bidi="ar-EG"/>
              </w:rPr>
              <w:t>vs</w:t>
            </w:r>
            <w:r w:rsidR="00C826F4" w:rsidRPr="00B3741C">
              <w:rPr>
                <w:rFonts w:ascii="Times New Roman" w:eastAsia="Times New Roman" w:hAnsi="Times New Roman" w:cs="Times New Roman"/>
                <w:b w:val="0"/>
                <w:bCs w:val="0"/>
                <w:color w:val="000000"/>
                <w:sz w:val="20"/>
                <w:szCs w:val="20"/>
              </w:rPr>
              <w:t xml:space="preserve"> ˂ 0.2</w:t>
            </w:r>
            <w:r w:rsidR="00C826F4" w:rsidRPr="00426046">
              <w:rPr>
                <w:rFonts w:ascii="Times New Roman" w:eastAsia="Times New Roman" w:hAnsi="Times New Roman" w:cs="Times New Roman"/>
                <w:color w:val="000000"/>
                <w:sz w:val="20"/>
                <w:szCs w:val="20"/>
              </w:rPr>
              <w:t xml:space="preserve"> )</w:t>
            </w:r>
          </w:p>
        </w:tc>
        <w:tc>
          <w:tcPr>
            <w:tcW w:w="469"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3.33</w:t>
            </w:r>
          </w:p>
        </w:tc>
        <w:tc>
          <w:tcPr>
            <w:tcW w:w="1016"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0.46 to 24.15</w:t>
            </w:r>
          </w:p>
        </w:tc>
        <w:tc>
          <w:tcPr>
            <w:tcW w:w="672" w:type="pct"/>
            <w:vAlign w:val="center"/>
          </w:tcPr>
          <w:p w:rsidR="00833E1A" w:rsidRPr="00426046" w:rsidRDefault="00833E1A" w:rsidP="00C826F4">
            <w:pPr>
              <w:bidi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26046">
              <w:rPr>
                <w:rFonts w:ascii="Times New Roman" w:eastAsia="Times New Roman" w:hAnsi="Times New Roman" w:cs="Times New Roman"/>
                <w:color w:val="000000"/>
                <w:sz w:val="20"/>
                <w:szCs w:val="20"/>
              </w:rPr>
              <w:t>0.234</w:t>
            </w:r>
          </w:p>
        </w:tc>
      </w:tr>
      <w:tr w:rsidR="00426046" w:rsidRPr="00426046" w:rsidTr="008852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2" w:type="pct"/>
            <w:vAlign w:val="center"/>
          </w:tcPr>
          <w:p w:rsidR="00833E1A" w:rsidRPr="00426046" w:rsidRDefault="00833E1A" w:rsidP="00885213">
            <w:pPr>
              <w:bidi w:val="0"/>
              <w:snapToGrid w:val="0"/>
              <w:jc w:val="both"/>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 xml:space="preserve">Post-SRT PSA, ng/mL ( </w:t>
            </w:r>
            <w:r w:rsidRPr="00B3741C">
              <w:rPr>
                <w:rFonts w:ascii="Times New Roman" w:eastAsia="Times New Roman" w:hAnsi="Times New Roman" w:cs="Times New Roman"/>
                <w:b w:val="0"/>
                <w:bCs w:val="0"/>
                <w:color w:val="000000"/>
                <w:sz w:val="20"/>
                <w:szCs w:val="20"/>
              </w:rPr>
              <w:t xml:space="preserve">≥ 0.1 </w:t>
            </w:r>
            <w:r w:rsidRPr="00B3741C">
              <w:rPr>
                <w:rFonts w:ascii="Times New Roman" w:eastAsia="Times New Roman" w:hAnsi="Times New Roman" w:cs="Times New Roman"/>
                <w:b w:val="0"/>
                <w:bCs w:val="0"/>
                <w:i/>
                <w:iCs/>
                <w:color w:val="000000"/>
                <w:sz w:val="20"/>
                <w:szCs w:val="20"/>
                <w:lang w:bidi="ar-EG"/>
              </w:rPr>
              <w:t>vs</w:t>
            </w:r>
            <w:r w:rsidRPr="00B3741C">
              <w:rPr>
                <w:rFonts w:ascii="Times New Roman" w:eastAsia="Times New Roman" w:hAnsi="Times New Roman" w:cs="Times New Roman"/>
                <w:b w:val="0"/>
                <w:bCs w:val="0"/>
                <w:color w:val="000000"/>
                <w:sz w:val="20"/>
                <w:szCs w:val="20"/>
              </w:rPr>
              <w:t xml:space="preserve"> ˂ 0.1</w:t>
            </w:r>
            <w:r w:rsidRPr="00426046">
              <w:rPr>
                <w:rFonts w:ascii="Times New Roman" w:eastAsia="Times New Roman" w:hAnsi="Times New Roman" w:cs="Times New Roman"/>
                <w:color w:val="000000"/>
                <w:sz w:val="20"/>
                <w:szCs w:val="20"/>
              </w:rPr>
              <w:t xml:space="preserve"> )</w:t>
            </w:r>
          </w:p>
        </w:tc>
        <w:tc>
          <w:tcPr>
            <w:tcW w:w="469"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8.12</w:t>
            </w:r>
          </w:p>
        </w:tc>
        <w:tc>
          <w:tcPr>
            <w:tcW w:w="1016" w:type="pct"/>
            <w:vAlign w:val="center"/>
          </w:tcPr>
          <w:p w:rsidR="00833E1A" w:rsidRPr="00426046" w:rsidRDefault="00833E1A"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bidi="ar-EG"/>
              </w:rPr>
            </w:pPr>
            <w:r w:rsidRPr="00426046">
              <w:rPr>
                <w:rFonts w:ascii="Times New Roman" w:eastAsia="Times New Roman" w:hAnsi="Times New Roman" w:cs="Times New Roman"/>
                <w:color w:val="000000"/>
                <w:sz w:val="20"/>
                <w:szCs w:val="20"/>
                <w:lang w:bidi="ar-EG"/>
              </w:rPr>
              <w:t>1.21 to 54.37</w:t>
            </w:r>
          </w:p>
        </w:tc>
        <w:tc>
          <w:tcPr>
            <w:tcW w:w="672" w:type="pct"/>
            <w:vAlign w:val="center"/>
          </w:tcPr>
          <w:p w:rsidR="00833E1A" w:rsidRPr="00426046" w:rsidRDefault="00C826F4" w:rsidP="00C826F4">
            <w:pPr>
              <w:bidi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33E1A" w:rsidRPr="00426046">
              <w:rPr>
                <w:rFonts w:ascii="Times New Roman" w:eastAsia="Times New Roman" w:hAnsi="Times New Roman" w:cs="Times New Roman"/>
                <w:color w:val="000000"/>
                <w:sz w:val="20"/>
                <w:szCs w:val="20"/>
              </w:rPr>
              <w:t>0.031*</w:t>
            </w:r>
          </w:p>
        </w:tc>
      </w:tr>
      <w:tr w:rsidR="00833E1A" w:rsidRPr="00426046" w:rsidTr="00426046">
        <w:trPr>
          <w:jc w:val="center"/>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A0406F" w:rsidRPr="00C826F4" w:rsidRDefault="00A0406F" w:rsidP="00894BC2">
            <w:pPr>
              <w:bidi w:val="0"/>
              <w:snapToGrid w:val="0"/>
              <w:jc w:val="both"/>
              <w:rPr>
                <w:rFonts w:ascii="Times New Roman" w:eastAsia="Times New Roman" w:hAnsi="Times New Roman" w:cs="Times New Roman"/>
                <w:b w:val="0"/>
                <w:bCs w:val="0"/>
                <w:color w:val="000000"/>
                <w:sz w:val="20"/>
                <w:szCs w:val="20"/>
              </w:rPr>
            </w:pPr>
            <w:r w:rsidRPr="00426046">
              <w:rPr>
                <w:rFonts w:ascii="Times New Roman" w:eastAsia="Times New Roman" w:hAnsi="Times New Roman" w:cs="Times New Roman"/>
                <w:color w:val="000000"/>
                <w:sz w:val="20"/>
                <w:szCs w:val="20"/>
              </w:rPr>
              <w:t xml:space="preserve">Abbreviations: </w:t>
            </w:r>
            <w:r w:rsidRPr="00C826F4">
              <w:rPr>
                <w:rFonts w:ascii="Times New Roman" w:eastAsia="Times New Roman" w:hAnsi="Times New Roman" w:cs="Times New Roman"/>
                <w:color w:val="000000"/>
                <w:sz w:val="20"/>
                <w:szCs w:val="20"/>
              </w:rPr>
              <w:t>CI</w:t>
            </w:r>
            <w:r w:rsidRPr="00C826F4">
              <w:rPr>
                <w:rFonts w:ascii="Times New Roman" w:eastAsia="Times New Roman" w:hAnsi="Times New Roman" w:cs="Times New Roman"/>
                <w:b w:val="0"/>
                <w:bCs w:val="0"/>
                <w:color w:val="000000"/>
                <w:sz w:val="20"/>
                <w:szCs w:val="20"/>
              </w:rPr>
              <w:t xml:space="preserve"> denotes confidence interval; </w:t>
            </w:r>
            <w:r w:rsidRPr="00C826F4">
              <w:rPr>
                <w:rFonts w:ascii="Times New Roman" w:eastAsia="Times New Roman" w:hAnsi="Times New Roman" w:cs="Times New Roman"/>
                <w:color w:val="000000"/>
                <w:sz w:val="20"/>
                <w:szCs w:val="20"/>
              </w:rPr>
              <w:t>HR</w:t>
            </w:r>
            <w:r w:rsidRPr="00C826F4">
              <w:rPr>
                <w:rFonts w:ascii="Times New Roman" w:eastAsia="Times New Roman" w:hAnsi="Times New Roman" w:cs="Times New Roman"/>
                <w:b w:val="0"/>
                <w:bCs w:val="0"/>
                <w:color w:val="000000"/>
                <w:sz w:val="20"/>
                <w:szCs w:val="20"/>
              </w:rPr>
              <w:t xml:space="preserve"> denotes hazard ratio;</w:t>
            </w:r>
            <w:r w:rsidRPr="00C826F4">
              <w:rPr>
                <w:rFonts w:ascii="Times New Roman" w:eastAsia="Times New Roman" w:hAnsi="Times New Roman" w:cs="Times New Roman"/>
                <w:b w:val="0"/>
                <w:bCs w:val="0"/>
                <w:sz w:val="20"/>
                <w:szCs w:val="20"/>
              </w:rPr>
              <w:t xml:space="preserve"> </w:t>
            </w:r>
            <w:r w:rsidRPr="00C826F4">
              <w:rPr>
                <w:rFonts w:ascii="Times New Roman" w:eastAsia="Times New Roman" w:hAnsi="Times New Roman" w:cs="Times New Roman"/>
                <w:sz w:val="20"/>
                <w:szCs w:val="20"/>
              </w:rPr>
              <w:t>ECOG</w:t>
            </w:r>
            <w:r w:rsidR="00240FAF" w:rsidRPr="00C826F4">
              <w:rPr>
                <w:rFonts w:ascii="Times New Roman" w:hAnsi="Times New Roman" w:cs="Times New Roman" w:hint="eastAsia"/>
                <w:b w:val="0"/>
                <w:bCs w:val="0"/>
                <w:sz w:val="20"/>
                <w:szCs w:val="20"/>
                <w:lang w:eastAsia="zh-CN"/>
              </w:rPr>
              <w:t xml:space="preserve"> </w:t>
            </w:r>
            <w:r w:rsidRPr="00C826F4">
              <w:rPr>
                <w:rFonts w:ascii="Times New Roman" w:eastAsia="Times New Roman" w:hAnsi="Times New Roman" w:cs="Times New Roman"/>
                <w:b w:val="0"/>
                <w:bCs w:val="0"/>
                <w:sz w:val="20"/>
                <w:szCs w:val="20"/>
              </w:rPr>
              <w:t>denote</w:t>
            </w:r>
            <w:r w:rsidR="003F4077" w:rsidRPr="00C826F4">
              <w:rPr>
                <w:rFonts w:ascii="Times New Roman" w:eastAsia="Times New Roman" w:hAnsi="Times New Roman" w:cs="Times New Roman"/>
                <w:b w:val="0"/>
                <w:bCs w:val="0"/>
                <w:sz w:val="20"/>
                <w:szCs w:val="20"/>
              </w:rPr>
              <w:t>s E</w:t>
            </w:r>
            <w:r w:rsidRPr="00C826F4">
              <w:rPr>
                <w:rFonts w:ascii="Times New Roman" w:eastAsia="Times New Roman" w:hAnsi="Times New Roman" w:cs="Times New Roman"/>
                <w:b w:val="0"/>
                <w:bCs w:val="0"/>
                <w:sz w:val="20"/>
                <w:szCs w:val="20"/>
              </w:rPr>
              <w:t xml:space="preserve">astern Cooperative Oncology Group; </w:t>
            </w:r>
            <w:r w:rsidRPr="00C826F4">
              <w:rPr>
                <w:rFonts w:ascii="Times New Roman" w:eastAsia="Times New Roman" w:hAnsi="Times New Roman" w:cs="Times New Roman"/>
                <w:color w:val="000000"/>
                <w:sz w:val="20"/>
                <w:szCs w:val="20"/>
              </w:rPr>
              <w:t>PSA</w:t>
            </w:r>
            <w:r w:rsidR="00240FAF" w:rsidRPr="00C826F4">
              <w:rPr>
                <w:rFonts w:ascii="Times New Roman" w:hAnsi="Times New Roman" w:cs="Times New Roman" w:hint="eastAsia"/>
                <w:b w:val="0"/>
                <w:bCs w:val="0"/>
                <w:color w:val="000000"/>
                <w:sz w:val="20"/>
                <w:szCs w:val="20"/>
                <w:lang w:eastAsia="zh-CN"/>
              </w:rPr>
              <w:t xml:space="preserve"> </w:t>
            </w:r>
            <w:r w:rsidRPr="00C826F4">
              <w:rPr>
                <w:rFonts w:ascii="Times New Roman" w:eastAsia="Times New Roman" w:hAnsi="Times New Roman" w:cs="Times New Roman"/>
                <w:b w:val="0"/>
                <w:bCs w:val="0"/>
                <w:color w:val="000000"/>
                <w:sz w:val="20"/>
                <w:szCs w:val="20"/>
              </w:rPr>
              <w:t>denotes</w:t>
            </w:r>
            <w:r w:rsidR="00240FAF" w:rsidRPr="00C826F4">
              <w:rPr>
                <w:rFonts w:ascii="Times New Roman" w:hAnsi="Times New Roman" w:cs="Times New Roman" w:hint="eastAsia"/>
                <w:b w:val="0"/>
                <w:bCs w:val="0"/>
                <w:color w:val="000000"/>
                <w:sz w:val="20"/>
                <w:szCs w:val="20"/>
                <w:lang w:eastAsia="zh-CN"/>
              </w:rPr>
              <w:t xml:space="preserve"> </w:t>
            </w:r>
            <w:r w:rsidRPr="00C826F4">
              <w:rPr>
                <w:rFonts w:ascii="Times New Roman" w:eastAsia="Times New Roman" w:hAnsi="Times New Roman" w:cs="Times New Roman"/>
                <w:b w:val="0"/>
                <w:bCs w:val="0"/>
                <w:color w:val="000000"/>
                <w:sz w:val="20"/>
                <w:szCs w:val="20"/>
              </w:rPr>
              <w:t>prostate-specific antigen</w:t>
            </w:r>
            <w:r w:rsidRPr="00C826F4">
              <w:rPr>
                <w:rFonts w:ascii="Times New Roman" w:hAnsi="Times New Roman" w:cs="Times New Roman"/>
                <w:b w:val="0"/>
                <w:bCs w:val="0"/>
                <w:sz w:val="20"/>
                <w:szCs w:val="20"/>
                <w:lang w:bidi="ar-EG"/>
              </w:rPr>
              <w:t xml:space="preserve">; </w:t>
            </w:r>
            <w:r w:rsidRPr="00C826F4">
              <w:rPr>
                <w:rFonts w:ascii="Times New Roman" w:hAnsi="Times New Roman" w:cs="Times New Roman"/>
                <w:sz w:val="20"/>
                <w:szCs w:val="20"/>
                <w:lang w:bidi="ar-EG"/>
              </w:rPr>
              <w:t>SRT</w:t>
            </w:r>
            <w:r w:rsidRPr="00C826F4">
              <w:rPr>
                <w:rFonts w:ascii="Times New Roman" w:eastAsia="Times New Roman" w:hAnsi="Times New Roman" w:cs="Times New Roman"/>
                <w:b w:val="0"/>
                <w:bCs w:val="0"/>
                <w:color w:val="000000"/>
                <w:sz w:val="20"/>
                <w:szCs w:val="20"/>
              </w:rPr>
              <w:t xml:space="preserve"> </w:t>
            </w:r>
            <w:r w:rsidR="00894BC2" w:rsidRPr="00894BC2">
              <w:rPr>
                <w:rFonts w:ascii="Times New Roman" w:eastAsia="Times New Roman" w:hAnsi="Times New Roman" w:cs="Times New Roman"/>
                <w:b w:val="0"/>
                <w:bCs w:val="0"/>
                <w:color w:val="000000"/>
                <w:sz w:val="20"/>
                <w:szCs w:val="20"/>
              </w:rPr>
              <w:t>denotes</w:t>
            </w:r>
            <w:r w:rsidRPr="00C826F4">
              <w:rPr>
                <w:rFonts w:ascii="Times New Roman" w:hAnsi="Times New Roman" w:cs="Times New Roman"/>
                <w:b w:val="0"/>
                <w:bCs w:val="0"/>
                <w:sz w:val="20"/>
                <w:szCs w:val="20"/>
                <w:lang w:bidi="ar-EG"/>
              </w:rPr>
              <w:t xml:space="preserve"> salvage radiotherapy</w:t>
            </w:r>
            <w:r w:rsidR="00426046" w:rsidRPr="00C826F4">
              <w:rPr>
                <w:rFonts w:ascii="Times New Roman" w:eastAsia="Times New Roman" w:hAnsi="Times New Roman" w:cs="Times New Roman"/>
                <w:b w:val="0"/>
                <w:bCs w:val="0"/>
                <w:color w:val="000000"/>
                <w:sz w:val="20"/>
                <w:szCs w:val="20"/>
              </w:rPr>
              <w:t>.</w:t>
            </w:r>
          </w:p>
          <w:p w:rsidR="00833E1A" w:rsidRPr="00426046" w:rsidRDefault="00A0406F" w:rsidP="00885213">
            <w:pPr>
              <w:bidi w:val="0"/>
              <w:snapToGrid w:val="0"/>
              <w:jc w:val="both"/>
              <w:rPr>
                <w:rFonts w:ascii="Times New Roman" w:eastAsia="Times New Roman" w:hAnsi="Times New Roman" w:cs="Times New Roman"/>
                <w:color w:val="000000"/>
                <w:sz w:val="20"/>
                <w:szCs w:val="20"/>
              </w:rPr>
            </w:pPr>
            <w:r w:rsidRPr="00C826F4">
              <w:rPr>
                <w:rFonts w:ascii="Times New Roman" w:eastAsia="Times New Roman" w:hAnsi="Times New Roman" w:cs="Times New Roman"/>
                <w:b w:val="0"/>
                <w:bCs w:val="0"/>
                <w:color w:val="000000"/>
                <w:sz w:val="20"/>
                <w:szCs w:val="20"/>
              </w:rPr>
              <w:t>*</w:t>
            </w:r>
            <w:r w:rsidRPr="00C826F4">
              <w:rPr>
                <w:rFonts w:ascii="Times New Roman" w:eastAsia="Times New Roman" w:hAnsi="Times New Roman" w:cs="Times New Roman"/>
                <w:i/>
                <w:iCs/>
                <w:color w:val="000000"/>
                <w:sz w:val="20"/>
                <w:szCs w:val="20"/>
              </w:rPr>
              <w:t>P</w:t>
            </w:r>
            <w:r w:rsidRPr="00C826F4">
              <w:rPr>
                <w:rFonts w:ascii="Times New Roman" w:eastAsia="Times New Roman" w:hAnsi="Times New Roman" w:cs="Times New Roman"/>
                <w:b w:val="0"/>
                <w:bCs w:val="0"/>
                <w:color w:val="000000"/>
                <w:sz w:val="20"/>
                <w:szCs w:val="20"/>
              </w:rPr>
              <w:t xml:space="preserve"> ˂ 0.05.</w:t>
            </w:r>
          </w:p>
        </w:tc>
      </w:tr>
    </w:tbl>
    <w:p w:rsidR="00426046" w:rsidRDefault="00426046"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94694C" w:rsidRDefault="0094694C" w:rsidP="0094694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94694C" w:rsidRDefault="0094694C" w:rsidP="0094694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94694C" w:rsidRPr="00426046" w:rsidRDefault="0094694C" w:rsidP="0094694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426046" w:rsidRPr="00426046" w:rsidRDefault="00426046" w:rsidP="0088521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sectPr w:rsidR="00426046" w:rsidRPr="00426046" w:rsidSect="00426046">
          <w:type w:val="continuous"/>
          <w:pgSz w:w="12242" w:h="15842" w:code="1"/>
          <w:pgMar w:top="1440" w:right="1440" w:bottom="1440" w:left="1440" w:header="720" w:footer="720" w:gutter="0"/>
          <w:cols w:space="709"/>
          <w:bidi/>
          <w:docGrid w:linePitch="360"/>
        </w:sectPr>
      </w:pPr>
    </w:p>
    <w:p w:rsidR="003F4077" w:rsidRPr="0094694C" w:rsidRDefault="00AA7B08" w:rsidP="00C826F4">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eastAsia="zh-CN" w:bidi="ar-EG"/>
        </w:rPr>
      </w:pPr>
      <w:r w:rsidRPr="0094694C">
        <w:rPr>
          <w:rFonts w:ascii="Times New Roman" w:hAnsi="Times New Roman" w:cs="Times New Roman"/>
          <w:color w:val="000000" w:themeColor="text1"/>
          <w:sz w:val="20"/>
          <w:szCs w:val="20"/>
          <w:lang w:bidi="ar-EG"/>
        </w:rPr>
        <w:lastRenderedPageBreak/>
        <w:t>Regarding the impact of pre-</w:t>
      </w:r>
      <w:r w:rsidR="003A7581" w:rsidRPr="0094694C">
        <w:rPr>
          <w:rFonts w:ascii="Times New Roman" w:hAnsi="Times New Roman" w:cs="Times New Roman"/>
          <w:color w:val="000000" w:themeColor="text1"/>
          <w:sz w:val="20"/>
          <w:szCs w:val="20"/>
          <w:lang w:bidi="ar-EG"/>
        </w:rPr>
        <w:t>SRT PSA</w:t>
      </w:r>
      <w:r w:rsidRPr="0094694C">
        <w:rPr>
          <w:rFonts w:ascii="Times New Roman" w:hAnsi="Times New Roman" w:cs="Times New Roman"/>
          <w:color w:val="000000" w:themeColor="text1"/>
          <w:sz w:val="20"/>
          <w:szCs w:val="20"/>
          <w:lang w:bidi="ar-EG"/>
        </w:rPr>
        <w:t xml:space="preserve"> and post-SRT PSA parameters on OS</w:t>
      </w:r>
      <w:r w:rsidR="003F4077" w:rsidRPr="0094694C">
        <w:rPr>
          <w:rFonts w:ascii="Times New Roman" w:hAnsi="Times New Roman" w:cs="Times New Roman"/>
          <w:color w:val="000000" w:themeColor="text1"/>
          <w:sz w:val="20"/>
          <w:szCs w:val="20"/>
          <w:lang w:bidi="ar-EG"/>
        </w:rPr>
        <w:t>, b</w:t>
      </w:r>
      <w:r w:rsidR="00E6571A" w:rsidRPr="0094694C">
        <w:rPr>
          <w:rFonts w:ascii="Times New Roman" w:hAnsi="Times New Roman" w:cs="Times New Roman"/>
          <w:color w:val="000000" w:themeColor="text1"/>
          <w:sz w:val="20"/>
          <w:szCs w:val="20"/>
          <w:lang w:bidi="ar-EG"/>
        </w:rPr>
        <w:t>oth affected the 3-year OS favorably</w:t>
      </w:r>
      <w:r w:rsidR="003F4077" w:rsidRPr="0094694C">
        <w:rPr>
          <w:rFonts w:ascii="Times New Roman" w:hAnsi="Times New Roman" w:cs="Times New Roman"/>
          <w:color w:val="000000" w:themeColor="text1"/>
          <w:sz w:val="20"/>
          <w:szCs w:val="20"/>
          <w:lang w:bidi="ar-EG"/>
        </w:rPr>
        <w:t>. T</w:t>
      </w:r>
      <w:r w:rsidR="00E6571A" w:rsidRPr="0094694C">
        <w:rPr>
          <w:rFonts w:ascii="Times New Roman" w:hAnsi="Times New Roman" w:cs="Times New Roman"/>
          <w:color w:val="000000" w:themeColor="text1"/>
          <w:sz w:val="20"/>
          <w:szCs w:val="20"/>
          <w:lang w:bidi="ar-EG"/>
        </w:rPr>
        <w:t xml:space="preserve">he 3-year OS </w:t>
      </w:r>
      <w:r w:rsidRPr="0094694C">
        <w:rPr>
          <w:rFonts w:ascii="Times New Roman" w:hAnsi="Times New Roman" w:cs="Times New Roman"/>
          <w:color w:val="000000" w:themeColor="text1"/>
          <w:sz w:val="20"/>
          <w:szCs w:val="20"/>
          <w:lang w:bidi="ar-EG"/>
        </w:rPr>
        <w:t>for patients had pre SRT PSA ˂</w:t>
      </w:r>
      <w:r w:rsidR="00C826F4">
        <w:rPr>
          <w:rFonts w:ascii="Times New Roman" w:hAnsi="Times New Roman" w:cs="Times New Roman"/>
          <w:color w:val="000000" w:themeColor="text1"/>
          <w:sz w:val="20"/>
          <w:szCs w:val="20"/>
          <w:lang w:bidi="ar-EG"/>
        </w:rPr>
        <w:t xml:space="preserve"> </w:t>
      </w:r>
      <w:r w:rsidRPr="0094694C">
        <w:rPr>
          <w:rFonts w:ascii="Times New Roman" w:hAnsi="Times New Roman" w:cs="Times New Roman"/>
          <w:color w:val="000000" w:themeColor="text1"/>
          <w:sz w:val="20"/>
          <w:szCs w:val="20"/>
          <w:lang w:bidi="ar-EG"/>
        </w:rPr>
        <w:t xml:space="preserve">0.2 ng/ml </w:t>
      </w:r>
      <w:r w:rsidR="00E6571A" w:rsidRPr="0094694C">
        <w:rPr>
          <w:rFonts w:ascii="Times New Roman" w:hAnsi="Times New Roman" w:cs="Times New Roman"/>
          <w:color w:val="000000" w:themeColor="text1"/>
          <w:sz w:val="20"/>
          <w:szCs w:val="20"/>
          <w:lang w:bidi="ar-EG"/>
        </w:rPr>
        <w:t>and</w:t>
      </w:r>
      <w:r w:rsidRPr="0094694C">
        <w:rPr>
          <w:rFonts w:ascii="Times New Roman" w:hAnsi="Times New Roman" w:cs="Times New Roman"/>
          <w:color w:val="000000" w:themeColor="text1"/>
          <w:sz w:val="20"/>
          <w:szCs w:val="20"/>
          <w:lang w:bidi="ar-EG"/>
        </w:rPr>
        <w:t xml:space="preserve"> those ≥ 0.2ng/ml</w:t>
      </w:r>
      <w:r w:rsidR="00E6571A" w:rsidRPr="0094694C">
        <w:rPr>
          <w:rFonts w:ascii="Times New Roman" w:hAnsi="Times New Roman" w:cs="Times New Roman"/>
          <w:color w:val="000000" w:themeColor="text1"/>
          <w:sz w:val="20"/>
          <w:szCs w:val="20"/>
          <w:lang w:bidi="ar-EG"/>
        </w:rPr>
        <w:t xml:space="preserve"> was </w:t>
      </w:r>
      <w:r w:rsidRPr="0094694C">
        <w:rPr>
          <w:rFonts w:ascii="Times New Roman" w:hAnsi="Times New Roman" w:cs="Times New Roman"/>
          <w:color w:val="000000" w:themeColor="text1"/>
          <w:sz w:val="20"/>
          <w:szCs w:val="20"/>
          <w:lang w:bidi="ar-EG"/>
        </w:rPr>
        <w:t>100%</w:t>
      </w:r>
      <w:r w:rsidR="00E6571A" w:rsidRPr="0094694C">
        <w:rPr>
          <w:rFonts w:ascii="Times New Roman" w:hAnsi="Times New Roman" w:cs="Times New Roman"/>
          <w:color w:val="000000" w:themeColor="text1"/>
          <w:sz w:val="20"/>
          <w:szCs w:val="20"/>
          <w:lang w:bidi="ar-EG"/>
        </w:rPr>
        <w:t xml:space="preserve"> and </w:t>
      </w:r>
      <w:r w:rsidRPr="0094694C">
        <w:rPr>
          <w:rFonts w:ascii="Times New Roman" w:hAnsi="Times New Roman" w:cs="Times New Roman"/>
          <w:color w:val="000000" w:themeColor="text1"/>
          <w:sz w:val="20"/>
          <w:szCs w:val="20"/>
          <w:lang w:bidi="ar-EG"/>
        </w:rPr>
        <w:t>83.9%</w:t>
      </w:r>
      <w:r w:rsidR="00E6571A" w:rsidRPr="0094694C">
        <w:rPr>
          <w:rFonts w:ascii="Times New Roman" w:hAnsi="Times New Roman" w:cs="Times New Roman"/>
          <w:color w:val="000000" w:themeColor="text1"/>
          <w:sz w:val="20"/>
          <w:szCs w:val="20"/>
          <w:lang w:bidi="ar-EG"/>
        </w:rPr>
        <w:t xml:space="preserve"> respectively</w:t>
      </w:r>
      <w:r w:rsidRPr="0094694C">
        <w:rPr>
          <w:rFonts w:ascii="Times New Roman" w:hAnsi="Times New Roman" w:cs="Times New Roman"/>
          <w:color w:val="000000" w:themeColor="text1"/>
          <w:sz w:val="20"/>
          <w:szCs w:val="20"/>
          <w:lang w:bidi="ar-EG"/>
        </w:rPr>
        <w:t>, however, the difference was insignificant (p=0.137) ((Figure 5). For post SRT PSA</w:t>
      </w:r>
      <w:r w:rsidR="003A7581" w:rsidRPr="0094694C">
        <w:rPr>
          <w:rFonts w:ascii="Times New Roman" w:hAnsi="Times New Roman" w:cs="Times New Roman"/>
          <w:color w:val="000000" w:themeColor="text1"/>
          <w:sz w:val="20"/>
          <w:szCs w:val="20"/>
          <w:lang w:bidi="ar-EG"/>
        </w:rPr>
        <w:t>,</w:t>
      </w:r>
      <w:r w:rsidR="00E6571A" w:rsidRPr="0094694C">
        <w:rPr>
          <w:rFonts w:ascii="Times New Roman" w:hAnsi="Times New Roman" w:cs="Times New Roman"/>
          <w:color w:val="000000" w:themeColor="text1"/>
          <w:sz w:val="20"/>
          <w:szCs w:val="20"/>
          <w:lang w:bidi="ar-EG"/>
        </w:rPr>
        <w:t xml:space="preserve"> the</w:t>
      </w:r>
      <w:r w:rsidRPr="0094694C">
        <w:rPr>
          <w:rFonts w:ascii="Times New Roman" w:hAnsi="Times New Roman" w:cs="Times New Roman"/>
          <w:color w:val="000000" w:themeColor="text1"/>
          <w:sz w:val="20"/>
          <w:szCs w:val="20"/>
          <w:lang w:bidi="ar-EG"/>
        </w:rPr>
        <w:t xml:space="preserve"> 3 years OS was 95.7% and 77.8% for patients had post SRT PSA nadir ˂</w:t>
      </w:r>
      <w:r w:rsidR="00C826F4">
        <w:rPr>
          <w:rFonts w:ascii="Times New Roman" w:hAnsi="Times New Roman" w:cs="Times New Roman"/>
          <w:color w:val="000000" w:themeColor="text1"/>
          <w:sz w:val="20"/>
          <w:szCs w:val="20"/>
          <w:lang w:bidi="ar-EG"/>
        </w:rPr>
        <w:t xml:space="preserve"> </w:t>
      </w:r>
      <w:r w:rsidRPr="0094694C">
        <w:rPr>
          <w:rFonts w:ascii="Times New Roman" w:hAnsi="Times New Roman" w:cs="Times New Roman"/>
          <w:color w:val="000000" w:themeColor="text1"/>
          <w:sz w:val="20"/>
          <w:szCs w:val="20"/>
          <w:lang w:bidi="ar-EG"/>
        </w:rPr>
        <w:t>0.1 ng/ml and ≥ 0.1</w:t>
      </w:r>
      <w:r w:rsidR="00C826F4">
        <w:rPr>
          <w:rFonts w:ascii="Times New Roman" w:hAnsi="Times New Roman" w:cs="Times New Roman"/>
          <w:color w:val="000000" w:themeColor="text1"/>
          <w:sz w:val="20"/>
          <w:szCs w:val="20"/>
          <w:lang w:bidi="ar-EG"/>
        </w:rPr>
        <w:t xml:space="preserve"> </w:t>
      </w:r>
      <w:r w:rsidRPr="0094694C">
        <w:rPr>
          <w:rFonts w:ascii="Times New Roman" w:hAnsi="Times New Roman" w:cs="Times New Roman"/>
          <w:color w:val="000000" w:themeColor="text1"/>
          <w:sz w:val="20"/>
          <w:szCs w:val="20"/>
          <w:lang w:bidi="ar-EG"/>
        </w:rPr>
        <w:t>ng/ml respectively</w:t>
      </w:r>
      <w:r w:rsidR="00164962" w:rsidRPr="0094694C">
        <w:rPr>
          <w:rFonts w:ascii="Times New Roman" w:hAnsi="Times New Roman" w:cs="Times New Roman"/>
          <w:color w:val="000000" w:themeColor="text1"/>
          <w:sz w:val="20"/>
          <w:szCs w:val="20"/>
          <w:lang w:bidi="ar-EG"/>
        </w:rPr>
        <w:t xml:space="preserve"> and</w:t>
      </w:r>
      <w:r w:rsidR="00E6571A" w:rsidRPr="0094694C">
        <w:rPr>
          <w:rFonts w:ascii="Times New Roman" w:hAnsi="Times New Roman" w:cs="Times New Roman"/>
          <w:color w:val="000000" w:themeColor="text1"/>
          <w:sz w:val="20"/>
          <w:szCs w:val="20"/>
          <w:lang w:bidi="ar-EG"/>
        </w:rPr>
        <w:t xml:space="preserve"> the difference was</w:t>
      </w:r>
      <w:r w:rsidRPr="0094694C">
        <w:rPr>
          <w:rFonts w:ascii="Times New Roman" w:hAnsi="Times New Roman" w:cs="Times New Roman"/>
          <w:color w:val="000000" w:themeColor="text1"/>
          <w:sz w:val="20"/>
          <w:szCs w:val="20"/>
          <w:lang w:bidi="ar-EG"/>
        </w:rPr>
        <w:t xml:space="preserve"> significant (</w:t>
      </w:r>
      <w:r w:rsidR="00C826F4">
        <w:rPr>
          <w:rFonts w:ascii="Times New Roman" w:hAnsi="Times New Roman" w:cs="Times New Roman"/>
          <w:i/>
          <w:iCs/>
          <w:color w:val="000000" w:themeColor="text1"/>
          <w:sz w:val="20"/>
          <w:szCs w:val="20"/>
          <w:lang w:bidi="ar-EG"/>
        </w:rPr>
        <w:t>P</w:t>
      </w:r>
      <w:r w:rsidRPr="0094694C">
        <w:rPr>
          <w:rFonts w:ascii="Times New Roman" w:hAnsi="Times New Roman" w:cs="Times New Roman"/>
          <w:color w:val="000000" w:themeColor="text1"/>
          <w:sz w:val="20"/>
          <w:szCs w:val="20"/>
          <w:lang w:bidi="ar-EG"/>
        </w:rPr>
        <w:t>=</w:t>
      </w:r>
      <w:r w:rsidR="00C826F4">
        <w:rPr>
          <w:rFonts w:ascii="Times New Roman" w:hAnsi="Times New Roman" w:cs="Times New Roman"/>
          <w:color w:val="000000" w:themeColor="text1"/>
          <w:sz w:val="20"/>
          <w:szCs w:val="20"/>
          <w:lang w:bidi="ar-EG"/>
        </w:rPr>
        <w:t xml:space="preserve"> </w:t>
      </w:r>
      <w:r w:rsidRPr="0094694C">
        <w:rPr>
          <w:rFonts w:ascii="Times New Roman" w:hAnsi="Times New Roman" w:cs="Times New Roman"/>
          <w:color w:val="000000" w:themeColor="text1"/>
          <w:sz w:val="20"/>
          <w:szCs w:val="20"/>
          <w:lang w:bidi="ar-EG"/>
        </w:rPr>
        <w:t>0.1</w:t>
      </w:r>
      <w:r w:rsidR="00E6571A" w:rsidRPr="0094694C">
        <w:rPr>
          <w:rFonts w:ascii="Times New Roman" w:hAnsi="Times New Roman" w:cs="Times New Roman"/>
          <w:color w:val="000000" w:themeColor="text1"/>
          <w:sz w:val="20"/>
          <w:szCs w:val="20"/>
          <w:lang w:bidi="ar-EG"/>
        </w:rPr>
        <w:t>24</w:t>
      </w:r>
      <w:r w:rsidRPr="0094694C">
        <w:rPr>
          <w:rFonts w:ascii="Times New Roman" w:hAnsi="Times New Roman" w:cs="Times New Roman"/>
          <w:color w:val="000000" w:themeColor="text1"/>
          <w:sz w:val="20"/>
          <w:szCs w:val="20"/>
          <w:lang w:bidi="ar-EG"/>
        </w:rPr>
        <w:t>)</w:t>
      </w:r>
      <w:r w:rsidR="00426046" w:rsidRPr="0094694C">
        <w:rPr>
          <w:rFonts w:ascii="Times New Roman" w:hAnsi="Times New Roman" w:cs="Times New Roman"/>
          <w:color w:val="000000" w:themeColor="text1"/>
          <w:sz w:val="20"/>
          <w:szCs w:val="20"/>
          <w:lang w:bidi="ar-EG"/>
        </w:rPr>
        <w:t xml:space="preserve"> </w:t>
      </w:r>
      <w:r w:rsidRPr="0094694C">
        <w:rPr>
          <w:rFonts w:ascii="Times New Roman" w:hAnsi="Times New Roman" w:cs="Times New Roman"/>
          <w:color w:val="000000" w:themeColor="text1"/>
          <w:sz w:val="20"/>
          <w:szCs w:val="20"/>
          <w:lang w:bidi="ar-EG"/>
        </w:rPr>
        <w:t>(Figure 6).</w:t>
      </w:r>
      <w:r w:rsidR="00426046" w:rsidRPr="0094694C">
        <w:rPr>
          <w:rFonts w:ascii="Times New Roman" w:hAnsi="Times New Roman" w:cs="Times New Roman"/>
          <w:color w:val="000000" w:themeColor="text1"/>
          <w:sz w:val="20"/>
          <w:szCs w:val="20"/>
          <w:lang w:bidi="ar-EG"/>
        </w:rPr>
        <w:t xml:space="preserve"> </w:t>
      </w:r>
    </w:p>
    <w:p w:rsidR="003F4077" w:rsidRPr="0094694C" w:rsidRDefault="003F4077" w:rsidP="003F4077">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eastAsia="zh-CN" w:bidi="ar-EG"/>
        </w:rPr>
      </w:pPr>
    </w:p>
    <w:p w:rsidR="00AA7B08" w:rsidRPr="0094694C" w:rsidRDefault="00AA7B08" w:rsidP="00885213">
      <w:pPr>
        <w:autoSpaceDE w:val="0"/>
        <w:autoSpaceDN w:val="0"/>
        <w:bidi w:val="0"/>
        <w:adjustRightInd w:val="0"/>
        <w:snapToGrid w:val="0"/>
        <w:spacing w:after="0" w:line="240" w:lineRule="auto"/>
        <w:jc w:val="center"/>
        <w:rPr>
          <w:rFonts w:ascii="Times New Roman" w:hAnsi="Times New Roman" w:cs="Times New Roman"/>
          <w:color w:val="000000" w:themeColor="text1"/>
          <w:sz w:val="20"/>
          <w:szCs w:val="20"/>
        </w:rPr>
      </w:pPr>
      <w:r w:rsidRPr="0094694C">
        <w:rPr>
          <w:rFonts w:ascii="Times New Roman" w:eastAsia="Calibri" w:hAnsi="Times New Roman" w:cs="Times New Roman"/>
          <w:noProof/>
          <w:color w:val="000000" w:themeColor="text1"/>
          <w:sz w:val="20"/>
          <w:szCs w:val="20"/>
        </w:rPr>
        <w:drawing>
          <wp:inline distT="0" distB="0" distL="0" distR="0">
            <wp:extent cx="2652589" cy="2119859"/>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2218" cy="2127554"/>
                    </a:xfrm>
                    <a:prstGeom prst="rect">
                      <a:avLst/>
                    </a:prstGeom>
                    <a:noFill/>
                    <a:ln>
                      <a:noFill/>
                    </a:ln>
                  </pic:spPr>
                </pic:pic>
              </a:graphicData>
            </a:graphic>
          </wp:inline>
        </w:drawing>
      </w:r>
    </w:p>
    <w:p w:rsidR="004A7A7B" w:rsidRDefault="00AA7B08" w:rsidP="00106DFB">
      <w:pPr>
        <w:autoSpaceDE w:val="0"/>
        <w:autoSpaceDN w:val="0"/>
        <w:bidi w:val="0"/>
        <w:adjustRightInd w:val="0"/>
        <w:snapToGrid w:val="0"/>
        <w:spacing w:after="0" w:line="240" w:lineRule="auto"/>
        <w:jc w:val="both"/>
        <w:rPr>
          <w:rFonts w:ascii="Times New Roman" w:hAnsi="Times New Roman" w:cs="Times New Roman"/>
          <w:color w:val="000000" w:themeColor="text1"/>
          <w:sz w:val="20"/>
          <w:szCs w:val="20"/>
          <w:lang w:eastAsia="zh-CN"/>
        </w:rPr>
      </w:pPr>
      <w:r w:rsidRPr="0094694C">
        <w:rPr>
          <w:rFonts w:ascii="Times New Roman" w:hAnsi="Times New Roman" w:cs="Times New Roman"/>
          <w:b/>
          <w:bCs/>
          <w:color w:val="000000" w:themeColor="text1"/>
          <w:sz w:val="20"/>
          <w:szCs w:val="20"/>
        </w:rPr>
        <w:t>Figure 5</w:t>
      </w:r>
      <w:r w:rsidR="003F4077" w:rsidRPr="0094694C">
        <w:rPr>
          <w:rFonts w:ascii="Times New Roman" w:hAnsi="Times New Roman" w:cs="Times New Roman"/>
          <w:b/>
          <w:bCs/>
          <w:color w:val="000000" w:themeColor="text1"/>
          <w:sz w:val="20"/>
          <w:szCs w:val="20"/>
        </w:rPr>
        <w:t xml:space="preserve">: </w:t>
      </w:r>
      <w:r w:rsidR="003F4077" w:rsidRPr="0094694C">
        <w:rPr>
          <w:rFonts w:ascii="Times New Roman" w:hAnsi="Times New Roman" w:cs="Times New Roman"/>
          <w:color w:val="000000" w:themeColor="text1"/>
          <w:sz w:val="20"/>
          <w:szCs w:val="20"/>
        </w:rPr>
        <w:t>O</w:t>
      </w:r>
      <w:r w:rsidRPr="0094694C">
        <w:rPr>
          <w:rFonts w:ascii="Times New Roman" w:hAnsi="Times New Roman" w:cs="Times New Roman"/>
          <w:color w:val="000000" w:themeColor="text1"/>
          <w:sz w:val="20"/>
          <w:szCs w:val="20"/>
        </w:rPr>
        <w:t>verall survival in relation to pre-SRT PSA level.</w:t>
      </w:r>
    </w:p>
    <w:p w:rsidR="0094694C" w:rsidRPr="0094694C" w:rsidRDefault="0094694C" w:rsidP="0094694C">
      <w:pPr>
        <w:autoSpaceDE w:val="0"/>
        <w:autoSpaceDN w:val="0"/>
        <w:bidi w:val="0"/>
        <w:adjustRightInd w:val="0"/>
        <w:snapToGrid w:val="0"/>
        <w:spacing w:after="0" w:line="240" w:lineRule="auto"/>
        <w:jc w:val="both"/>
        <w:rPr>
          <w:rFonts w:ascii="Times New Roman" w:hAnsi="Times New Roman" w:cs="Times New Roman"/>
          <w:color w:val="000000" w:themeColor="text1"/>
          <w:sz w:val="20"/>
          <w:szCs w:val="20"/>
          <w:lang w:eastAsia="zh-CN"/>
        </w:rPr>
      </w:pPr>
    </w:p>
    <w:p w:rsidR="00AA7B08" w:rsidRPr="0094694C" w:rsidRDefault="00AA7B08" w:rsidP="004A7A7B">
      <w:pPr>
        <w:autoSpaceDE w:val="0"/>
        <w:autoSpaceDN w:val="0"/>
        <w:bidi w:val="0"/>
        <w:adjustRightInd w:val="0"/>
        <w:snapToGrid w:val="0"/>
        <w:spacing w:after="0" w:line="240" w:lineRule="auto"/>
        <w:jc w:val="center"/>
        <w:rPr>
          <w:rFonts w:ascii="Times New Roman" w:hAnsi="Times New Roman" w:cs="Times New Roman"/>
          <w:color w:val="000000" w:themeColor="text1"/>
          <w:sz w:val="20"/>
          <w:szCs w:val="20"/>
        </w:rPr>
      </w:pPr>
      <w:r w:rsidRPr="0094694C">
        <w:rPr>
          <w:rFonts w:ascii="Times New Roman" w:eastAsia="Calibri" w:hAnsi="Times New Roman" w:cs="Times New Roman"/>
          <w:noProof/>
          <w:color w:val="000000" w:themeColor="text1"/>
          <w:sz w:val="20"/>
          <w:szCs w:val="20"/>
        </w:rPr>
        <w:drawing>
          <wp:inline distT="0" distB="0" distL="0" distR="0">
            <wp:extent cx="2692344" cy="2274074"/>
            <wp:effectExtent l="1905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1239" cy="2281587"/>
                    </a:xfrm>
                    <a:prstGeom prst="rect">
                      <a:avLst/>
                    </a:prstGeom>
                    <a:noFill/>
                    <a:ln>
                      <a:noFill/>
                    </a:ln>
                  </pic:spPr>
                </pic:pic>
              </a:graphicData>
            </a:graphic>
          </wp:inline>
        </w:drawing>
      </w:r>
    </w:p>
    <w:p w:rsidR="00426046" w:rsidRPr="0094694C" w:rsidRDefault="00062D24" w:rsidP="004A7A7B">
      <w:pPr>
        <w:autoSpaceDE w:val="0"/>
        <w:autoSpaceDN w:val="0"/>
        <w:bidi w:val="0"/>
        <w:adjustRightInd w:val="0"/>
        <w:snapToGrid w:val="0"/>
        <w:spacing w:after="0" w:line="240" w:lineRule="auto"/>
        <w:jc w:val="both"/>
        <w:rPr>
          <w:rFonts w:ascii="Times New Roman" w:hAnsi="Times New Roman" w:cs="Times New Roman"/>
          <w:color w:val="000000" w:themeColor="text1"/>
          <w:sz w:val="20"/>
          <w:szCs w:val="20"/>
        </w:rPr>
      </w:pPr>
      <w:r w:rsidRPr="0094694C">
        <w:rPr>
          <w:rFonts w:ascii="Times New Roman" w:hAnsi="Times New Roman" w:cs="Times New Roman"/>
          <w:b/>
          <w:bCs/>
          <w:color w:val="000000" w:themeColor="text1"/>
          <w:sz w:val="20"/>
          <w:szCs w:val="20"/>
        </w:rPr>
        <w:t>Figure</w:t>
      </w:r>
      <w:r w:rsidR="00AA7B08" w:rsidRPr="0094694C">
        <w:rPr>
          <w:rFonts w:ascii="Times New Roman" w:hAnsi="Times New Roman" w:cs="Times New Roman"/>
          <w:b/>
          <w:bCs/>
          <w:color w:val="000000" w:themeColor="text1"/>
          <w:sz w:val="20"/>
          <w:szCs w:val="20"/>
        </w:rPr>
        <w:t>6</w:t>
      </w:r>
      <w:r w:rsidR="00AA7B08" w:rsidRPr="0094694C">
        <w:rPr>
          <w:rFonts w:ascii="Times New Roman" w:hAnsi="Times New Roman" w:cs="Times New Roman"/>
          <w:color w:val="000000" w:themeColor="text1"/>
          <w:sz w:val="20"/>
          <w:szCs w:val="20"/>
        </w:rPr>
        <w:t xml:space="preserve">: </w:t>
      </w:r>
      <w:r w:rsidR="001B4861" w:rsidRPr="0094694C">
        <w:rPr>
          <w:rFonts w:ascii="Times New Roman" w:hAnsi="Times New Roman" w:cs="Times New Roman"/>
          <w:color w:val="000000" w:themeColor="text1"/>
          <w:sz w:val="20"/>
          <w:szCs w:val="20"/>
        </w:rPr>
        <w:t>O</w:t>
      </w:r>
      <w:r w:rsidR="00AA7B08" w:rsidRPr="0094694C">
        <w:rPr>
          <w:rFonts w:ascii="Times New Roman" w:hAnsi="Times New Roman" w:cs="Times New Roman"/>
          <w:color w:val="000000" w:themeColor="text1"/>
          <w:sz w:val="20"/>
          <w:szCs w:val="20"/>
        </w:rPr>
        <w:t>verall survival in relation to post-SRT PSA level.</w:t>
      </w:r>
    </w:p>
    <w:p w:rsidR="00426046" w:rsidRPr="0094694C" w:rsidRDefault="00426046"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p>
    <w:p w:rsidR="00E3746D" w:rsidRPr="0094694C" w:rsidRDefault="003770A5" w:rsidP="00885213">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rPr>
      </w:pPr>
      <w:r w:rsidRPr="0094694C">
        <w:rPr>
          <w:rFonts w:ascii="Times New Roman" w:hAnsi="Times New Roman" w:cs="Times New Roman"/>
          <w:b/>
          <w:bCs/>
          <w:color w:val="000000" w:themeColor="text1"/>
          <w:sz w:val="20"/>
          <w:szCs w:val="20"/>
          <w:lang w:bidi="ar-EG"/>
        </w:rPr>
        <w:t>4. Discussion</w:t>
      </w:r>
    </w:p>
    <w:p w:rsidR="00426046" w:rsidRPr="0094694C" w:rsidRDefault="00A24005"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bidi="ar-EG"/>
        </w:rPr>
      </w:pPr>
      <w:r w:rsidRPr="0094694C">
        <w:rPr>
          <w:rFonts w:ascii="Times New Roman" w:hAnsi="Times New Roman" w:cs="Times New Roman"/>
          <w:color w:val="000000" w:themeColor="text1"/>
          <w:sz w:val="20"/>
          <w:szCs w:val="20"/>
          <w:shd w:val="clear" w:color="auto" w:fill="FFFFFF"/>
        </w:rPr>
        <w:t>Radical prostatectomy is a well-established treatment modality that provides excellent control in localized prostate cancer. However, a sig</w:t>
      </w:r>
      <w:r w:rsidR="00E10634">
        <w:rPr>
          <w:rFonts w:ascii="Times New Roman" w:hAnsi="Times New Roman" w:cs="Times New Roman"/>
          <w:color w:val="000000" w:themeColor="text1"/>
          <w:sz w:val="20"/>
          <w:szCs w:val="20"/>
          <w:shd w:val="clear" w:color="auto" w:fill="FFFFFF"/>
        </w:rPr>
        <w:t xml:space="preserve">nificant proportion of patients </w:t>
      </w:r>
      <w:r w:rsidRPr="0094694C">
        <w:rPr>
          <w:rFonts w:ascii="Times New Roman" w:hAnsi="Times New Roman" w:cs="Times New Roman"/>
          <w:color w:val="000000" w:themeColor="text1"/>
          <w:sz w:val="20"/>
          <w:szCs w:val="20"/>
          <w:shd w:val="clear" w:color="auto" w:fill="FFFFFF"/>
        </w:rPr>
        <w:t>will develop biochemical recurrence following surgery depending on the selection criteria used at the time of surgery [1</w:t>
      </w:r>
      <w:r w:rsidR="009B21BA" w:rsidRPr="0094694C">
        <w:rPr>
          <w:rFonts w:ascii="Times New Roman" w:hAnsi="Times New Roman" w:cs="Times New Roman"/>
          <w:color w:val="000000" w:themeColor="text1"/>
          <w:sz w:val="20"/>
          <w:szCs w:val="20"/>
          <w:shd w:val="clear" w:color="auto" w:fill="FFFFFF"/>
        </w:rPr>
        <w:t>4</w:t>
      </w:r>
      <w:r w:rsidR="006F63CF" w:rsidRPr="0094694C">
        <w:rPr>
          <w:rFonts w:ascii="Times New Roman" w:hAnsi="Times New Roman" w:cs="Times New Roman"/>
          <w:color w:val="000000" w:themeColor="text1"/>
          <w:sz w:val="20"/>
          <w:szCs w:val="20"/>
          <w:shd w:val="clear" w:color="auto" w:fill="FFFFFF"/>
        </w:rPr>
        <w:t>, 1</w:t>
      </w:r>
      <w:r w:rsidR="009B21BA" w:rsidRPr="0094694C">
        <w:rPr>
          <w:rFonts w:ascii="Times New Roman" w:hAnsi="Times New Roman" w:cs="Times New Roman"/>
          <w:color w:val="000000" w:themeColor="text1"/>
          <w:sz w:val="20"/>
          <w:szCs w:val="20"/>
          <w:shd w:val="clear" w:color="auto" w:fill="FFFFFF"/>
        </w:rPr>
        <w:t>5</w:t>
      </w:r>
      <w:r w:rsidRPr="0094694C">
        <w:rPr>
          <w:rFonts w:ascii="Times New Roman" w:hAnsi="Times New Roman" w:cs="Times New Roman"/>
          <w:color w:val="000000" w:themeColor="text1"/>
          <w:sz w:val="20"/>
          <w:szCs w:val="20"/>
          <w:shd w:val="clear" w:color="auto" w:fill="FFFFFF"/>
        </w:rPr>
        <w:t>].</w:t>
      </w:r>
    </w:p>
    <w:p w:rsidR="00E3746D" w:rsidRPr="0094694C" w:rsidRDefault="00426046"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lastRenderedPageBreak/>
        <w:t>A</w:t>
      </w:r>
      <w:r w:rsidR="00E3746D" w:rsidRPr="0094694C">
        <w:rPr>
          <w:rFonts w:ascii="Times New Roman" w:hAnsi="Times New Roman" w:cs="Times New Roman"/>
          <w:color w:val="000000" w:themeColor="text1"/>
          <w:sz w:val="20"/>
          <w:szCs w:val="20"/>
        </w:rPr>
        <w:t>ll Patients with risk factors for recurrence in our study had been given the choice between ART or SRT upon BCR after they had been informed about the pros and cons of both treatment strategies. Enrollment in this study required official agreement for treatment protocol. Another point which needed to be addressed openly and adequately was the role of the urologist in case of BCR.</w:t>
      </w:r>
      <w:r w:rsidR="00E3746D" w:rsidRPr="0094694C">
        <w:rPr>
          <w:rFonts w:ascii="Times New Roman" w:hAnsi="Times New Roman" w:cs="Times New Roman"/>
          <w:color w:val="000000" w:themeColor="text1"/>
          <w:sz w:val="20"/>
          <w:szCs w:val="20"/>
          <w:shd w:val="clear" w:color="auto" w:fill="FFFFFF"/>
        </w:rPr>
        <w:t xml:space="preserve"> Many urologists recognize BCR after surgery as it represents occult metastatic disease and these patients should be offered androgen deprivation therapy</w:t>
      </w:r>
      <w:r w:rsidR="003F4077" w:rsidRPr="0094694C">
        <w:rPr>
          <w:rFonts w:ascii="Times New Roman" w:hAnsi="Times New Roman" w:cs="Times New Roman"/>
          <w:color w:val="000000" w:themeColor="text1"/>
          <w:sz w:val="20"/>
          <w:szCs w:val="20"/>
          <w:shd w:val="clear" w:color="auto" w:fill="FFFFFF"/>
        </w:rPr>
        <w:t>, m</w:t>
      </w:r>
      <w:r w:rsidR="00E3746D" w:rsidRPr="0094694C">
        <w:rPr>
          <w:rFonts w:ascii="Times New Roman" w:hAnsi="Times New Roman" w:cs="Times New Roman"/>
          <w:color w:val="000000" w:themeColor="text1"/>
          <w:sz w:val="20"/>
          <w:szCs w:val="20"/>
          <w:shd w:val="clear" w:color="auto" w:fill="FFFFFF"/>
        </w:rPr>
        <w:t>ostly surgical castration, which offers a limited possibility of long-term disease control, rather than SRT which represents the only potentially hope for cure. This point in particular was the reason to conduct this trial in collaboration with Urology department.</w:t>
      </w:r>
    </w:p>
    <w:p w:rsidR="00E3746D" w:rsidRPr="0094694C" w:rsidRDefault="00E3746D"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shd w:val="clear" w:color="auto" w:fill="FFFFFF"/>
        </w:rPr>
        <w:t>The American Urological Association (AUA) defined BCR after RP as a two consecutive PSA greater than 0.2</w:t>
      </w:r>
      <w:r w:rsidR="00C826F4">
        <w:rPr>
          <w:rFonts w:ascii="Times New Roman" w:hAnsi="Times New Roman" w:cs="Times New Roman"/>
          <w:color w:val="000000" w:themeColor="text1"/>
          <w:sz w:val="20"/>
          <w:szCs w:val="20"/>
          <w:shd w:val="clear" w:color="auto" w:fill="FFFFFF"/>
        </w:rPr>
        <w:t xml:space="preserve"> </w:t>
      </w:r>
      <w:r w:rsidRPr="0094694C">
        <w:rPr>
          <w:rFonts w:ascii="Times New Roman" w:hAnsi="Times New Roman" w:cs="Times New Roman"/>
          <w:color w:val="000000" w:themeColor="text1"/>
          <w:sz w:val="20"/>
          <w:szCs w:val="20"/>
          <w:shd w:val="clear" w:color="auto" w:fill="FFFFFF"/>
        </w:rPr>
        <w:t>ng/ml [</w:t>
      </w:r>
      <w:r w:rsidR="002960E5" w:rsidRPr="0094694C">
        <w:rPr>
          <w:rFonts w:ascii="Times New Roman" w:hAnsi="Times New Roman" w:cs="Times New Roman"/>
          <w:color w:val="000000" w:themeColor="text1"/>
          <w:sz w:val="20"/>
          <w:szCs w:val="20"/>
          <w:shd w:val="clear" w:color="auto" w:fill="FFFFFF"/>
        </w:rPr>
        <w:t>1</w:t>
      </w:r>
      <w:r w:rsidR="009B21BA" w:rsidRPr="0094694C">
        <w:rPr>
          <w:rFonts w:ascii="Times New Roman" w:hAnsi="Times New Roman" w:cs="Times New Roman"/>
          <w:color w:val="000000" w:themeColor="text1"/>
          <w:sz w:val="20"/>
          <w:szCs w:val="20"/>
          <w:shd w:val="clear" w:color="auto" w:fill="FFFFFF"/>
        </w:rPr>
        <w:t>6</w:t>
      </w:r>
      <w:r w:rsidRPr="0094694C">
        <w:rPr>
          <w:rFonts w:ascii="Times New Roman" w:hAnsi="Times New Roman" w:cs="Times New Roman"/>
          <w:color w:val="000000" w:themeColor="text1"/>
          <w:sz w:val="20"/>
          <w:szCs w:val="20"/>
          <w:shd w:val="clear" w:color="auto" w:fill="FFFFFF"/>
        </w:rPr>
        <w:t>]. However, ultrasensitive PSA assays have improved detection level down to 0.01</w:t>
      </w:r>
      <w:r w:rsidR="00E10634">
        <w:rPr>
          <w:rFonts w:ascii="Times New Roman" w:hAnsi="Times New Roman" w:cs="Times New Roman"/>
          <w:color w:val="000000" w:themeColor="text1"/>
          <w:sz w:val="20"/>
          <w:szCs w:val="20"/>
          <w:shd w:val="clear" w:color="auto" w:fill="FFFFFF"/>
        </w:rPr>
        <w:t xml:space="preserve"> </w:t>
      </w:r>
      <w:r w:rsidRPr="0094694C">
        <w:rPr>
          <w:rFonts w:ascii="Times New Roman" w:hAnsi="Times New Roman" w:cs="Times New Roman"/>
          <w:color w:val="000000" w:themeColor="text1"/>
          <w:sz w:val="20"/>
          <w:szCs w:val="20"/>
          <w:shd w:val="clear" w:color="auto" w:fill="FFFFFF"/>
        </w:rPr>
        <w:t>ng/ml and many researchers adopted a lower level for BCR like</w:t>
      </w:r>
      <w:r w:rsidRPr="0094694C">
        <w:rPr>
          <w:rFonts w:ascii="Times New Roman" w:hAnsi="Times New Roman" w:cs="Times New Roman"/>
          <w:color w:val="000000" w:themeColor="text1"/>
          <w:sz w:val="20"/>
          <w:szCs w:val="20"/>
        </w:rPr>
        <w:t xml:space="preserve"> Kinoshita</w:t>
      </w:r>
      <w:r w:rsidRPr="0094694C">
        <w:rPr>
          <w:rFonts w:ascii="Times New Roman" w:hAnsi="Times New Roman" w:cs="Times New Roman"/>
          <w:color w:val="000000" w:themeColor="text1"/>
          <w:sz w:val="20"/>
          <w:szCs w:val="20"/>
          <w:shd w:val="clear" w:color="auto" w:fill="FFFFFF"/>
        </w:rPr>
        <w:t xml:space="preserve"> et al [</w:t>
      </w:r>
      <w:r w:rsidR="00257115" w:rsidRPr="0094694C">
        <w:rPr>
          <w:rFonts w:ascii="Times New Roman" w:hAnsi="Times New Roman" w:cs="Times New Roman"/>
          <w:color w:val="000000" w:themeColor="text1"/>
          <w:sz w:val="20"/>
          <w:szCs w:val="20"/>
          <w:shd w:val="clear" w:color="auto" w:fill="FFFFFF"/>
        </w:rPr>
        <w:t>11</w:t>
      </w:r>
      <w:r w:rsidR="003F4077" w:rsidRPr="0094694C">
        <w:rPr>
          <w:rFonts w:ascii="Times New Roman" w:hAnsi="Times New Roman" w:cs="Times New Roman"/>
          <w:color w:val="000000" w:themeColor="text1"/>
          <w:sz w:val="20"/>
          <w:szCs w:val="20"/>
          <w:shd w:val="clear" w:color="auto" w:fill="FFFFFF"/>
        </w:rPr>
        <w:t>] w</w:t>
      </w:r>
      <w:r w:rsidRPr="0094694C">
        <w:rPr>
          <w:rFonts w:ascii="Times New Roman" w:hAnsi="Times New Roman" w:cs="Times New Roman"/>
          <w:color w:val="000000" w:themeColor="text1"/>
          <w:sz w:val="20"/>
          <w:szCs w:val="20"/>
          <w:shd w:val="clear" w:color="auto" w:fill="FFFFFF"/>
        </w:rPr>
        <w:t>ho defined BCR as three consecutive elevations of PSA above 0.1 ng/ml.</w:t>
      </w:r>
    </w:p>
    <w:p w:rsidR="00E3746D" w:rsidRPr="0094694C" w:rsidRDefault="00E3746D"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It is well recognized that clinical recurrence is usually preceded by PSA progression [</w:t>
      </w:r>
      <w:r w:rsidR="002960E5" w:rsidRPr="0094694C">
        <w:rPr>
          <w:rFonts w:ascii="Times New Roman" w:hAnsi="Times New Roman" w:cs="Times New Roman"/>
          <w:color w:val="000000" w:themeColor="text1"/>
          <w:sz w:val="20"/>
          <w:szCs w:val="20"/>
        </w:rPr>
        <w:t>1</w:t>
      </w:r>
      <w:r w:rsidR="009B21BA" w:rsidRPr="0094694C">
        <w:rPr>
          <w:rFonts w:ascii="Times New Roman" w:hAnsi="Times New Roman" w:cs="Times New Roman"/>
          <w:color w:val="000000" w:themeColor="text1"/>
          <w:sz w:val="20"/>
          <w:szCs w:val="20"/>
        </w:rPr>
        <w:t>7</w:t>
      </w:r>
      <w:r w:rsidRPr="0094694C">
        <w:rPr>
          <w:rFonts w:ascii="Times New Roman" w:hAnsi="Times New Roman" w:cs="Times New Roman"/>
          <w:color w:val="000000" w:themeColor="text1"/>
          <w:sz w:val="20"/>
          <w:szCs w:val="20"/>
        </w:rPr>
        <w:t>]</w:t>
      </w:r>
      <w:r w:rsidR="003F4077" w:rsidRPr="0094694C">
        <w:rPr>
          <w:rFonts w:ascii="Times New Roman" w:hAnsi="Times New Roman" w:cs="Times New Roman"/>
          <w:color w:val="000000" w:themeColor="text1"/>
          <w:sz w:val="20"/>
          <w:szCs w:val="20"/>
        </w:rPr>
        <w:t>. T</w:t>
      </w:r>
      <w:r w:rsidRPr="0094694C">
        <w:rPr>
          <w:rFonts w:ascii="Times New Roman" w:hAnsi="Times New Roman" w:cs="Times New Roman"/>
          <w:color w:val="000000" w:themeColor="text1"/>
          <w:sz w:val="20"/>
          <w:szCs w:val="20"/>
        </w:rPr>
        <w:t>herefore</w:t>
      </w:r>
      <w:r w:rsidR="003F4077" w:rsidRPr="0094694C">
        <w:rPr>
          <w:rFonts w:ascii="Times New Roman" w:hAnsi="Times New Roman" w:cs="Times New Roman"/>
          <w:color w:val="000000" w:themeColor="text1"/>
          <w:sz w:val="20"/>
          <w:szCs w:val="20"/>
        </w:rPr>
        <w:t>, i</w:t>
      </w:r>
      <w:r w:rsidRPr="0094694C">
        <w:rPr>
          <w:rFonts w:ascii="Times New Roman" w:hAnsi="Times New Roman" w:cs="Times New Roman"/>
          <w:color w:val="000000" w:themeColor="text1"/>
          <w:sz w:val="20"/>
          <w:szCs w:val="20"/>
        </w:rPr>
        <w:t xml:space="preserve">nitiating salvage radiotherapy upon biochemical evidence of disease is now backed up by international guidelines. However, the appropriate PSA level to trigger </w:t>
      </w:r>
      <w:r w:rsidR="00C379F9" w:rsidRPr="0094694C">
        <w:rPr>
          <w:rFonts w:ascii="Times New Roman" w:hAnsi="Times New Roman" w:cs="Times New Roman"/>
          <w:color w:val="000000" w:themeColor="text1"/>
          <w:sz w:val="20"/>
          <w:szCs w:val="20"/>
        </w:rPr>
        <w:t>SRT</w:t>
      </w:r>
      <w:r w:rsidRPr="0094694C">
        <w:rPr>
          <w:rFonts w:ascii="Times New Roman" w:hAnsi="Times New Roman" w:cs="Times New Roman"/>
          <w:color w:val="000000" w:themeColor="text1"/>
          <w:sz w:val="20"/>
          <w:szCs w:val="20"/>
        </w:rPr>
        <w:t xml:space="preserve"> is not yet defined uniformly [</w:t>
      </w:r>
      <w:r w:rsidR="002960E5" w:rsidRPr="0094694C">
        <w:rPr>
          <w:rFonts w:ascii="Times New Roman" w:hAnsi="Times New Roman" w:cs="Times New Roman"/>
          <w:color w:val="000000" w:themeColor="text1"/>
          <w:sz w:val="20"/>
          <w:szCs w:val="20"/>
        </w:rPr>
        <w:t>1</w:t>
      </w:r>
      <w:r w:rsidR="00940ACF" w:rsidRPr="0094694C">
        <w:rPr>
          <w:rFonts w:ascii="Times New Roman" w:hAnsi="Times New Roman" w:cs="Times New Roman"/>
          <w:color w:val="000000" w:themeColor="text1"/>
          <w:sz w:val="20"/>
          <w:szCs w:val="20"/>
        </w:rPr>
        <w:t>, 1</w:t>
      </w:r>
      <w:r w:rsidR="009B21BA" w:rsidRPr="0094694C">
        <w:rPr>
          <w:rFonts w:ascii="Times New Roman" w:hAnsi="Times New Roman" w:cs="Times New Roman"/>
          <w:color w:val="000000" w:themeColor="text1"/>
          <w:sz w:val="20"/>
          <w:szCs w:val="20"/>
        </w:rPr>
        <w:t>8</w:t>
      </w:r>
      <w:r w:rsidRPr="0094694C">
        <w:rPr>
          <w:rFonts w:ascii="Times New Roman" w:hAnsi="Times New Roman" w:cs="Times New Roman"/>
          <w:color w:val="000000" w:themeColor="text1"/>
          <w:sz w:val="20"/>
          <w:szCs w:val="20"/>
        </w:rPr>
        <w:t>]</w:t>
      </w:r>
      <w:r w:rsidR="003F4077" w:rsidRPr="0094694C">
        <w:rPr>
          <w:rFonts w:ascii="Times New Roman" w:hAnsi="Times New Roman" w:cs="Times New Roman"/>
          <w:color w:val="000000" w:themeColor="text1"/>
          <w:sz w:val="20"/>
          <w:szCs w:val="20"/>
        </w:rPr>
        <w:t>. S</w:t>
      </w:r>
      <w:r w:rsidRPr="0094694C">
        <w:rPr>
          <w:rFonts w:ascii="Times New Roman" w:hAnsi="Times New Roman" w:cs="Times New Roman"/>
          <w:color w:val="000000" w:themeColor="text1"/>
          <w:sz w:val="20"/>
          <w:szCs w:val="20"/>
        </w:rPr>
        <w:t>tudies in prostate cancer field have shown conflicting data about the optimal timing to initiate SRT. Stephenson et al</w:t>
      </w:r>
      <w:r w:rsidR="00426046" w:rsidRPr="0094694C">
        <w:rPr>
          <w:rFonts w:ascii="Times New Roman" w:hAnsi="Times New Roman" w:cs="Times New Roman"/>
          <w:color w:val="000000" w:themeColor="text1"/>
          <w:sz w:val="20"/>
          <w:szCs w:val="20"/>
        </w:rPr>
        <w:t>. [</w:t>
      </w:r>
      <w:r w:rsidR="00940ACF" w:rsidRPr="0094694C">
        <w:rPr>
          <w:rFonts w:ascii="Times New Roman" w:hAnsi="Times New Roman" w:cs="Times New Roman"/>
          <w:color w:val="000000" w:themeColor="text1"/>
          <w:sz w:val="20"/>
          <w:szCs w:val="20"/>
        </w:rPr>
        <w:t>12</w:t>
      </w:r>
      <w:r w:rsidR="00D262EE" w:rsidRPr="0094694C">
        <w:rPr>
          <w:rFonts w:ascii="Times New Roman" w:hAnsi="Times New Roman" w:cs="Times New Roman"/>
          <w:color w:val="000000" w:themeColor="text1"/>
          <w:sz w:val="20"/>
          <w:szCs w:val="20"/>
        </w:rPr>
        <w:t>]</w:t>
      </w:r>
      <w:r w:rsidRPr="0094694C">
        <w:rPr>
          <w:rFonts w:ascii="Times New Roman" w:hAnsi="Times New Roman" w:cs="Times New Roman"/>
          <w:color w:val="000000" w:themeColor="text1"/>
          <w:sz w:val="20"/>
          <w:szCs w:val="20"/>
        </w:rPr>
        <w:t xml:space="preserve"> observed freedom from progression after six years in </w:t>
      </w:r>
      <w:r w:rsidR="00E10634">
        <w:rPr>
          <w:rFonts w:ascii="Times New Roman" w:hAnsi="Times New Roman" w:cs="Times New Roman"/>
          <w:color w:val="000000" w:themeColor="text1"/>
          <w:sz w:val="20"/>
          <w:szCs w:val="20"/>
        </w:rPr>
        <w:t>48% of the patients with a pre-</w:t>
      </w:r>
      <w:r w:rsidRPr="0094694C">
        <w:rPr>
          <w:rFonts w:ascii="Times New Roman" w:hAnsi="Times New Roman" w:cs="Times New Roman"/>
          <w:color w:val="000000" w:themeColor="text1"/>
          <w:sz w:val="20"/>
          <w:szCs w:val="20"/>
        </w:rPr>
        <w:t xml:space="preserve">salvage radiotherapy PSA up to 0.5 ng/ml but only 26% in men with a higher PSA level. </w:t>
      </w:r>
      <w:r w:rsidR="00940ACF" w:rsidRPr="0094694C">
        <w:rPr>
          <w:rFonts w:ascii="Times New Roman" w:hAnsi="Times New Roman" w:cs="Times New Roman"/>
          <w:color w:val="000000" w:themeColor="text1"/>
          <w:sz w:val="20"/>
          <w:szCs w:val="20"/>
        </w:rPr>
        <w:t>Br</w:t>
      </w:r>
      <w:r w:rsidRPr="0094694C">
        <w:rPr>
          <w:rFonts w:ascii="Times New Roman" w:hAnsi="Times New Roman" w:cs="Times New Roman"/>
          <w:color w:val="000000" w:themeColor="text1"/>
          <w:sz w:val="20"/>
          <w:szCs w:val="20"/>
        </w:rPr>
        <w:t xml:space="preserve">iganti et al. </w:t>
      </w:r>
      <w:r w:rsidR="00D262EE" w:rsidRPr="0094694C">
        <w:rPr>
          <w:rFonts w:ascii="Times New Roman" w:hAnsi="Times New Roman" w:cs="Times New Roman"/>
          <w:color w:val="000000" w:themeColor="text1"/>
          <w:sz w:val="20"/>
          <w:szCs w:val="20"/>
        </w:rPr>
        <w:t>[</w:t>
      </w:r>
      <w:r w:rsidR="00940ACF" w:rsidRPr="0094694C">
        <w:rPr>
          <w:rFonts w:ascii="Times New Roman" w:hAnsi="Times New Roman" w:cs="Times New Roman"/>
          <w:color w:val="000000" w:themeColor="text1"/>
          <w:sz w:val="20"/>
          <w:szCs w:val="20"/>
        </w:rPr>
        <w:t>1</w:t>
      </w:r>
      <w:r w:rsidR="009B21BA" w:rsidRPr="0094694C">
        <w:rPr>
          <w:rFonts w:ascii="Times New Roman" w:hAnsi="Times New Roman" w:cs="Times New Roman"/>
          <w:color w:val="000000" w:themeColor="text1"/>
          <w:sz w:val="20"/>
          <w:szCs w:val="20"/>
        </w:rPr>
        <w:t>9</w:t>
      </w:r>
      <w:r w:rsidRPr="0094694C">
        <w:rPr>
          <w:rFonts w:ascii="Times New Roman" w:hAnsi="Times New Roman" w:cs="Times New Roman"/>
          <w:color w:val="000000" w:themeColor="text1"/>
          <w:sz w:val="20"/>
          <w:szCs w:val="20"/>
        </w:rPr>
        <w:t>] reported that salvage radiotherapy at a median PSA of 0.22 ng/ml yielded results nearly identical with adjuvant radiotherapy. European Guidelines suggest that salvage radiotherapy might be initiated, at PSA levels of 0.1–0.3 ng/ml, if a continuous PSA increase has been documented [</w:t>
      </w:r>
      <w:r w:rsidR="009B21BA" w:rsidRPr="0094694C">
        <w:rPr>
          <w:rFonts w:ascii="Times New Roman" w:hAnsi="Times New Roman" w:cs="Times New Roman"/>
          <w:color w:val="000000" w:themeColor="text1"/>
          <w:sz w:val="20"/>
          <w:szCs w:val="20"/>
        </w:rPr>
        <w:t>20</w:t>
      </w:r>
      <w:r w:rsidRPr="0094694C">
        <w:rPr>
          <w:rFonts w:ascii="Times New Roman" w:hAnsi="Times New Roman" w:cs="Times New Roman"/>
          <w:color w:val="000000" w:themeColor="text1"/>
          <w:sz w:val="20"/>
          <w:szCs w:val="20"/>
        </w:rPr>
        <w:t>], and Siegmann et al. [</w:t>
      </w:r>
      <w:r w:rsidR="00A919EA" w:rsidRPr="0094694C">
        <w:rPr>
          <w:rFonts w:ascii="Times New Roman" w:hAnsi="Times New Roman" w:cs="Times New Roman"/>
          <w:color w:val="000000" w:themeColor="text1"/>
          <w:sz w:val="20"/>
          <w:szCs w:val="20"/>
        </w:rPr>
        <w:t>2</w:t>
      </w:r>
      <w:r w:rsidR="009B21BA" w:rsidRPr="0094694C">
        <w:rPr>
          <w:rFonts w:ascii="Times New Roman" w:hAnsi="Times New Roman" w:cs="Times New Roman"/>
          <w:color w:val="000000" w:themeColor="text1"/>
          <w:sz w:val="20"/>
          <w:szCs w:val="20"/>
        </w:rPr>
        <w:t>1</w:t>
      </w:r>
      <w:r w:rsidRPr="0094694C">
        <w:rPr>
          <w:rFonts w:ascii="Times New Roman" w:hAnsi="Times New Roman" w:cs="Times New Roman"/>
          <w:color w:val="000000" w:themeColor="text1"/>
          <w:sz w:val="20"/>
          <w:szCs w:val="20"/>
        </w:rPr>
        <w:t>] reported that a cut-off at 0.28 ng/ml distingui</w:t>
      </w:r>
      <w:r w:rsidR="008F1F7A" w:rsidRPr="0094694C">
        <w:rPr>
          <w:rFonts w:ascii="Times New Roman" w:hAnsi="Times New Roman" w:cs="Times New Roman"/>
          <w:color w:val="000000" w:themeColor="text1"/>
          <w:sz w:val="20"/>
          <w:szCs w:val="20"/>
        </w:rPr>
        <w:t xml:space="preserve">shed high risk </w:t>
      </w:r>
      <w:r w:rsidR="00AE0EA2" w:rsidRPr="0094694C">
        <w:rPr>
          <w:rFonts w:ascii="Times New Roman" w:hAnsi="Times New Roman" w:cs="Times New Roman"/>
          <w:color w:val="000000" w:themeColor="text1"/>
          <w:sz w:val="20"/>
          <w:szCs w:val="20"/>
        </w:rPr>
        <w:t>(</w:t>
      </w:r>
      <w:r w:rsidRPr="0094694C">
        <w:rPr>
          <w:rFonts w:ascii="Times New Roman" w:hAnsi="Times New Roman" w:cs="Times New Roman"/>
          <w:color w:val="000000" w:themeColor="text1"/>
          <w:sz w:val="20"/>
          <w:szCs w:val="20"/>
        </w:rPr>
        <w:t>39%</w:t>
      </w:r>
      <w:r w:rsidR="00AE0EA2" w:rsidRPr="0094694C">
        <w:rPr>
          <w:rFonts w:ascii="Times New Roman" w:hAnsi="Times New Roman" w:cs="Times New Roman"/>
          <w:color w:val="000000" w:themeColor="text1"/>
          <w:sz w:val="20"/>
          <w:szCs w:val="20"/>
        </w:rPr>
        <w:t>)</w:t>
      </w:r>
      <w:r w:rsidRPr="0094694C">
        <w:rPr>
          <w:rFonts w:ascii="Times New Roman" w:hAnsi="Times New Roman" w:cs="Times New Roman"/>
          <w:color w:val="000000" w:themeColor="text1"/>
          <w:sz w:val="20"/>
          <w:szCs w:val="20"/>
        </w:rPr>
        <w:t xml:space="preserve"> and low risk </w:t>
      </w:r>
      <w:r w:rsidR="00AE0EA2" w:rsidRPr="0094694C">
        <w:rPr>
          <w:rFonts w:ascii="Times New Roman" w:hAnsi="Times New Roman" w:cs="Times New Roman"/>
          <w:color w:val="000000" w:themeColor="text1"/>
          <w:sz w:val="20"/>
          <w:szCs w:val="20"/>
        </w:rPr>
        <w:t>(</w:t>
      </w:r>
      <w:r w:rsidRPr="0094694C">
        <w:rPr>
          <w:rFonts w:ascii="Times New Roman" w:hAnsi="Times New Roman" w:cs="Times New Roman"/>
          <w:color w:val="000000" w:themeColor="text1"/>
          <w:sz w:val="20"/>
          <w:szCs w:val="20"/>
        </w:rPr>
        <w:t>22%</w:t>
      </w:r>
      <w:r w:rsidR="00AE0EA2" w:rsidRPr="0094694C">
        <w:rPr>
          <w:rFonts w:ascii="Times New Roman" w:hAnsi="Times New Roman" w:cs="Times New Roman"/>
          <w:color w:val="000000" w:themeColor="text1"/>
          <w:sz w:val="20"/>
          <w:szCs w:val="20"/>
        </w:rPr>
        <w:t>)</w:t>
      </w:r>
      <w:r w:rsidR="00E10634">
        <w:rPr>
          <w:rFonts w:ascii="Times New Roman" w:hAnsi="Times New Roman" w:cs="Times New Roman"/>
          <w:color w:val="000000" w:themeColor="text1"/>
          <w:sz w:val="20"/>
          <w:szCs w:val="20"/>
        </w:rPr>
        <w:t xml:space="preserve"> of </w:t>
      </w:r>
      <w:r w:rsidR="00F00936" w:rsidRPr="0094694C">
        <w:rPr>
          <w:rFonts w:ascii="Times New Roman" w:hAnsi="Times New Roman" w:cs="Times New Roman"/>
          <w:color w:val="000000" w:themeColor="text1"/>
          <w:sz w:val="20"/>
          <w:szCs w:val="20"/>
        </w:rPr>
        <w:t>post-salvage radiotherap</w:t>
      </w:r>
      <w:r w:rsidR="003F4077" w:rsidRPr="0094694C">
        <w:rPr>
          <w:rFonts w:ascii="Times New Roman" w:hAnsi="Times New Roman" w:cs="Times New Roman"/>
          <w:color w:val="000000" w:themeColor="text1"/>
          <w:sz w:val="20"/>
          <w:szCs w:val="20"/>
        </w:rPr>
        <w:t>y B</w:t>
      </w:r>
      <w:r w:rsidR="00C379F9" w:rsidRPr="0094694C">
        <w:rPr>
          <w:rFonts w:ascii="Times New Roman" w:hAnsi="Times New Roman" w:cs="Times New Roman"/>
          <w:color w:val="000000" w:themeColor="text1"/>
          <w:sz w:val="20"/>
          <w:szCs w:val="20"/>
        </w:rPr>
        <w:t>CR</w:t>
      </w:r>
      <w:r w:rsidRPr="0094694C">
        <w:rPr>
          <w:rFonts w:ascii="Times New Roman" w:hAnsi="Times New Roman" w:cs="Times New Roman"/>
          <w:color w:val="000000" w:themeColor="text1"/>
          <w:sz w:val="20"/>
          <w:szCs w:val="20"/>
        </w:rPr>
        <w:t xml:space="preserve">. </w:t>
      </w:r>
    </w:p>
    <w:p w:rsidR="00E3746D" w:rsidRPr="0094694C" w:rsidRDefault="00E3746D"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In our study we considered a PSA &gt; 0.1ng /ml to be the BC</w:t>
      </w:r>
      <w:r w:rsidR="00E10634">
        <w:rPr>
          <w:rFonts w:ascii="Times New Roman" w:hAnsi="Times New Roman" w:cs="Times New Roman"/>
          <w:color w:val="000000" w:themeColor="text1"/>
          <w:sz w:val="20"/>
          <w:szCs w:val="20"/>
        </w:rPr>
        <w:t>R value. We focused on the pre-</w:t>
      </w:r>
      <w:r w:rsidRPr="0094694C">
        <w:rPr>
          <w:rFonts w:ascii="Times New Roman" w:hAnsi="Times New Roman" w:cs="Times New Roman"/>
          <w:color w:val="000000" w:themeColor="text1"/>
          <w:sz w:val="20"/>
          <w:szCs w:val="20"/>
        </w:rPr>
        <w:t>salvage radiotherapy PSA values and on the patients’ PSA response to SRT as parameters that predict outcomes and support the early implementation of SRT. We considered a pre SRT PSA cutoff 0.2 ng/ml for analysis</w:t>
      </w:r>
      <w:r w:rsidR="0035257E" w:rsidRPr="0094694C">
        <w:rPr>
          <w:rFonts w:ascii="Times New Roman" w:hAnsi="Times New Roman" w:cs="Times New Roman"/>
          <w:color w:val="000000" w:themeColor="text1"/>
          <w:sz w:val="20"/>
          <w:szCs w:val="20"/>
        </w:rPr>
        <w:t xml:space="preserve"> and the</w:t>
      </w:r>
      <w:r w:rsidRPr="0094694C">
        <w:rPr>
          <w:rFonts w:ascii="Times New Roman" w:hAnsi="Times New Roman" w:cs="Times New Roman"/>
          <w:color w:val="000000" w:themeColor="text1"/>
          <w:sz w:val="20"/>
          <w:szCs w:val="20"/>
        </w:rPr>
        <w:t xml:space="preserve"> PSA response to SRT was classified into PSA nadir ˂</w:t>
      </w:r>
      <w:r w:rsidR="009C6141">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0.1 ng/ml and ≥ 0.1 ng/ml.</w:t>
      </w:r>
    </w:p>
    <w:p w:rsidR="00ED008F" w:rsidRPr="0094694C" w:rsidRDefault="008725F7"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 xml:space="preserve">The 3-year progression free survival and overall survival for all patients treated with salvage </w:t>
      </w:r>
      <w:r w:rsidRPr="0094694C">
        <w:rPr>
          <w:rFonts w:ascii="Times New Roman" w:hAnsi="Times New Roman" w:cs="Times New Roman"/>
          <w:color w:val="000000" w:themeColor="text1"/>
          <w:sz w:val="20"/>
          <w:szCs w:val="20"/>
        </w:rPr>
        <w:lastRenderedPageBreak/>
        <w:t>radiotherapy were 55.7%</w:t>
      </w:r>
      <w:r w:rsidR="00426046" w:rsidRPr="0094694C">
        <w:rPr>
          <w:rFonts w:ascii="Times New Roman" w:hAnsi="Times New Roman" w:cs="Times New Roman"/>
          <w:color w:val="000000" w:themeColor="text1"/>
          <w:sz w:val="20"/>
          <w:szCs w:val="20"/>
        </w:rPr>
        <w:t xml:space="preserve"> &amp; </w:t>
      </w:r>
      <w:r w:rsidRPr="0094694C">
        <w:rPr>
          <w:rFonts w:ascii="Times New Roman" w:hAnsi="Times New Roman" w:cs="Times New Roman"/>
          <w:color w:val="000000" w:themeColor="text1"/>
          <w:sz w:val="20"/>
          <w:szCs w:val="20"/>
        </w:rPr>
        <w:t>90.5% respectively</w:t>
      </w:r>
      <w:r w:rsidR="003F4077" w:rsidRPr="0094694C">
        <w:rPr>
          <w:rFonts w:ascii="Times New Roman" w:hAnsi="Times New Roman" w:cs="Times New Roman"/>
          <w:color w:val="000000" w:themeColor="text1"/>
          <w:sz w:val="20"/>
          <w:szCs w:val="20"/>
        </w:rPr>
        <w:t>. T</w:t>
      </w:r>
      <w:r w:rsidR="004252B7" w:rsidRPr="0094694C">
        <w:rPr>
          <w:rFonts w:ascii="Times New Roman" w:hAnsi="Times New Roman" w:cs="Times New Roman"/>
          <w:color w:val="000000" w:themeColor="text1"/>
          <w:sz w:val="20"/>
          <w:szCs w:val="20"/>
        </w:rPr>
        <w:t>he P</w:t>
      </w:r>
      <w:r w:rsidR="004529C8" w:rsidRPr="0094694C">
        <w:rPr>
          <w:rFonts w:ascii="Times New Roman" w:hAnsi="Times New Roman" w:cs="Times New Roman"/>
          <w:color w:val="000000" w:themeColor="text1"/>
          <w:sz w:val="20"/>
          <w:szCs w:val="20"/>
        </w:rPr>
        <w:t xml:space="preserve">FS was close to that reported </w:t>
      </w:r>
      <w:r w:rsidR="000F5A8F" w:rsidRPr="0094694C">
        <w:rPr>
          <w:rFonts w:ascii="Times New Roman" w:hAnsi="Times New Roman" w:cs="Times New Roman"/>
          <w:color w:val="000000" w:themeColor="text1"/>
          <w:sz w:val="20"/>
          <w:szCs w:val="20"/>
        </w:rPr>
        <w:t>by Do et</w:t>
      </w:r>
      <w:r w:rsidR="005E5640" w:rsidRPr="0094694C">
        <w:rPr>
          <w:rFonts w:ascii="Times New Roman" w:hAnsi="Times New Roman" w:cs="Times New Roman"/>
          <w:color w:val="000000" w:themeColor="text1"/>
          <w:sz w:val="20"/>
          <w:szCs w:val="20"/>
        </w:rPr>
        <w:t xml:space="preserve"> al</w:t>
      </w:r>
      <w:r w:rsidR="00426046" w:rsidRPr="0094694C">
        <w:rPr>
          <w:rFonts w:ascii="Times New Roman" w:hAnsi="Times New Roman" w:cs="Times New Roman"/>
          <w:color w:val="000000" w:themeColor="text1"/>
          <w:sz w:val="20"/>
          <w:szCs w:val="20"/>
        </w:rPr>
        <w:t>. [</w:t>
      </w:r>
      <w:r w:rsidR="00A919EA" w:rsidRPr="0094694C">
        <w:rPr>
          <w:rFonts w:ascii="Times New Roman" w:hAnsi="Times New Roman" w:cs="Times New Roman"/>
          <w:color w:val="000000" w:themeColor="text1"/>
          <w:sz w:val="20"/>
          <w:szCs w:val="20"/>
        </w:rPr>
        <w:t>2</w:t>
      </w:r>
      <w:r w:rsidR="009B21BA" w:rsidRPr="0094694C">
        <w:rPr>
          <w:rFonts w:ascii="Times New Roman" w:hAnsi="Times New Roman" w:cs="Times New Roman"/>
          <w:color w:val="000000" w:themeColor="text1"/>
          <w:sz w:val="20"/>
          <w:szCs w:val="20"/>
        </w:rPr>
        <w:t>2</w:t>
      </w:r>
      <w:r w:rsidR="003F4077" w:rsidRPr="0094694C">
        <w:rPr>
          <w:rFonts w:ascii="Times New Roman" w:hAnsi="Times New Roman" w:cs="Times New Roman"/>
          <w:color w:val="000000" w:themeColor="text1"/>
          <w:sz w:val="20"/>
          <w:szCs w:val="20"/>
        </w:rPr>
        <w:t>] a</w:t>
      </w:r>
      <w:r w:rsidR="00160A14" w:rsidRPr="0094694C">
        <w:rPr>
          <w:rFonts w:ascii="Times New Roman" w:hAnsi="Times New Roman" w:cs="Times New Roman"/>
          <w:color w:val="000000" w:themeColor="text1"/>
          <w:sz w:val="20"/>
          <w:szCs w:val="20"/>
        </w:rPr>
        <w:t>nd Laurent et al</w:t>
      </w:r>
      <w:r w:rsidR="00426046" w:rsidRPr="0094694C">
        <w:rPr>
          <w:rFonts w:ascii="Times New Roman" w:hAnsi="Times New Roman" w:cs="Times New Roman"/>
          <w:color w:val="000000" w:themeColor="text1"/>
          <w:sz w:val="20"/>
          <w:szCs w:val="20"/>
        </w:rPr>
        <w:t>. [</w:t>
      </w:r>
      <w:r w:rsidR="00A919EA" w:rsidRPr="0094694C">
        <w:rPr>
          <w:rFonts w:ascii="Times New Roman" w:hAnsi="Times New Roman" w:cs="Times New Roman"/>
          <w:color w:val="000000" w:themeColor="text1"/>
          <w:sz w:val="20"/>
          <w:szCs w:val="20"/>
        </w:rPr>
        <w:t>2</w:t>
      </w:r>
      <w:r w:rsidR="009B21BA" w:rsidRPr="0094694C">
        <w:rPr>
          <w:rFonts w:ascii="Times New Roman" w:hAnsi="Times New Roman" w:cs="Times New Roman"/>
          <w:color w:val="000000" w:themeColor="text1"/>
          <w:sz w:val="20"/>
          <w:szCs w:val="20"/>
        </w:rPr>
        <w:t>3</w:t>
      </w:r>
      <w:r w:rsidR="003F4077" w:rsidRPr="0094694C">
        <w:rPr>
          <w:rFonts w:ascii="Times New Roman" w:hAnsi="Times New Roman" w:cs="Times New Roman"/>
          <w:color w:val="000000" w:themeColor="text1"/>
          <w:sz w:val="20"/>
          <w:szCs w:val="20"/>
        </w:rPr>
        <w:t>] b</w:t>
      </w:r>
      <w:r w:rsidR="000F5A8F" w:rsidRPr="0094694C">
        <w:rPr>
          <w:rFonts w:ascii="Times New Roman" w:hAnsi="Times New Roman" w:cs="Times New Roman"/>
          <w:color w:val="000000" w:themeColor="text1"/>
          <w:sz w:val="20"/>
          <w:szCs w:val="20"/>
        </w:rPr>
        <w:t xml:space="preserve">ut better than reported in </w:t>
      </w:r>
      <w:r w:rsidR="00102B8B" w:rsidRPr="0094694C">
        <w:rPr>
          <w:rFonts w:ascii="Times New Roman" w:hAnsi="Times New Roman" w:cs="Times New Roman"/>
          <w:color w:val="000000" w:themeColor="text1"/>
          <w:sz w:val="20"/>
          <w:szCs w:val="20"/>
        </w:rPr>
        <w:t xml:space="preserve">other </w:t>
      </w:r>
      <w:r w:rsidR="000F5A8F" w:rsidRPr="0094694C">
        <w:rPr>
          <w:rFonts w:ascii="Times New Roman" w:hAnsi="Times New Roman" w:cs="Times New Roman"/>
          <w:color w:val="000000" w:themeColor="text1"/>
          <w:sz w:val="20"/>
          <w:szCs w:val="20"/>
        </w:rPr>
        <w:t>trials</w:t>
      </w:r>
      <w:r w:rsidR="008F1F7A" w:rsidRPr="0094694C">
        <w:rPr>
          <w:rFonts w:ascii="Times New Roman" w:hAnsi="Times New Roman" w:cs="Times New Roman"/>
          <w:color w:val="000000" w:themeColor="text1"/>
          <w:sz w:val="20"/>
          <w:szCs w:val="20"/>
        </w:rPr>
        <w:t xml:space="preserve"> [</w:t>
      </w:r>
      <w:r w:rsidR="00A919EA" w:rsidRPr="0094694C">
        <w:rPr>
          <w:rFonts w:ascii="Times New Roman" w:hAnsi="Times New Roman" w:cs="Times New Roman"/>
          <w:color w:val="000000" w:themeColor="text1"/>
          <w:sz w:val="20"/>
          <w:szCs w:val="20"/>
        </w:rPr>
        <w:t>2</w:t>
      </w:r>
      <w:r w:rsidR="009B21BA" w:rsidRPr="0094694C">
        <w:rPr>
          <w:rFonts w:ascii="Times New Roman" w:hAnsi="Times New Roman" w:cs="Times New Roman"/>
          <w:color w:val="000000" w:themeColor="text1"/>
          <w:sz w:val="20"/>
          <w:szCs w:val="20"/>
        </w:rPr>
        <w:t>4</w:t>
      </w:r>
      <w:r w:rsidR="00FD5DA5" w:rsidRPr="0094694C">
        <w:rPr>
          <w:rFonts w:ascii="Times New Roman" w:hAnsi="Times New Roman" w:cs="Times New Roman"/>
          <w:color w:val="000000" w:themeColor="text1"/>
          <w:sz w:val="20"/>
          <w:szCs w:val="20"/>
        </w:rPr>
        <w:t xml:space="preserve">, </w:t>
      </w:r>
      <w:r w:rsidR="00A919EA" w:rsidRPr="0094694C">
        <w:rPr>
          <w:rFonts w:ascii="Times New Roman" w:hAnsi="Times New Roman" w:cs="Times New Roman"/>
          <w:color w:val="000000" w:themeColor="text1"/>
          <w:sz w:val="20"/>
          <w:szCs w:val="20"/>
        </w:rPr>
        <w:t>2</w:t>
      </w:r>
      <w:r w:rsidR="009B21BA" w:rsidRPr="0094694C">
        <w:rPr>
          <w:rFonts w:ascii="Times New Roman" w:hAnsi="Times New Roman" w:cs="Times New Roman"/>
          <w:color w:val="000000" w:themeColor="text1"/>
          <w:sz w:val="20"/>
          <w:szCs w:val="20"/>
        </w:rPr>
        <w:t>5</w:t>
      </w:r>
      <w:r w:rsidR="008F1F7A" w:rsidRPr="0094694C">
        <w:rPr>
          <w:rFonts w:ascii="Times New Roman" w:hAnsi="Times New Roman" w:cs="Times New Roman"/>
          <w:color w:val="000000" w:themeColor="text1"/>
          <w:sz w:val="20"/>
          <w:szCs w:val="20"/>
        </w:rPr>
        <w:t>]</w:t>
      </w:r>
      <w:r w:rsidR="004529C8" w:rsidRPr="0094694C">
        <w:rPr>
          <w:rFonts w:ascii="Times New Roman" w:hAnsi="Times New Roman" w:cs="Times New Roman"/>
          <w:color w:val="000000" w:themeColor="text1"/>
          <w:sz w:val="20"/>
          <w:szCs w:val="20"/>
        </w:rPr>
        <w:t xml:space="preserve"> which basically</w:t>
      </w:r>
      <w:r w:rsidR="00240FAF" w:rsidRPr="0094694C">
        <w:rPr>
          <w:rFonts w:ascii="Times New Roman" w:hAnsi="Times New Roman" w:cs="Times New Roman" w:hint="eastAsia"/>
          <w:color w:val="000000" w:themeColor="text1"/>
          <w:sz w:val="20"/>
          <w:szCs w:val="20"/>
          <w:lang w:eastAsia="zh-CN"/>
        </w:rPr>
        <w:t xml:space="preserve"> </w:t>
      </w:r>
      <w:r w:rsidR="004252B7" w:rsidRPr="0094694C">
        <w:rPr>
          <w:rFonts w:ascii="Times New Roman" w:hAnsi="Times New Roman" w:cs="Times New Roman"/>
          <w:color w:val="000000" w:themeColor="text1"/>
          <w:sz w:val="20"/>
          <w:szCs w:val="20"/>
        </w:rPr>
        <w:t>could be related to the</w:t>
      </w:r>
      <w:r w:rsidR="000F5A8F" w:rsidRPr="0094694C">
        <w:rPr>
          <w:rFonts w:ascii="Times New Roman" w:hAnsi="Times New Roman" w:cs="Times New Roman"/>
          <w:color w:val="000000" w:themeColor="text1"/>
          <w:sz w:val="20"/>
          <w:szCs w:val="20"/>
        </w:rPr>
        <w:t xml:space="preserve"> longer durati</w:t>
      </w:r>
      <w:r w:rsidR="00ED008F" w:rsidRPr="0094694C">
        <w:rPr>
          <w:rFonts w:ascii="Times New Roman" w:hAnsi="Times New Roman" w:cs="Times New Roman"/>
          <w:color w:val="000000" w:themeColor="text1"/>
          <w:sz w:val="20"/>
          <w:szCs w:val="20"/>
        </w:rPr>
        <w:t>on of follow up in these trials</w:t>
      </w:r>
      <w:r w:rsidR="00102B8B" w:rsidRPr="0094694C">
        <w:rPr>
          <w:rFonts w:ascii="Times New Roman" w:hAnsi="Times New Roman" w:cs="Times New Roman"/>
          <w:color w:val="000000" w:themeColor="text1"/>
          <w:sz w:val="20"/>
          <w:szCs w:val="20"/>
        </w:rPr>
        <w:t xml:space="preserve"> as all reported the 5-</w:t>
      </w:r>
      <w:r w:rsidR="002834EC" w:rsidRPr="0094694C">
        <w:rPr>
          <w:rFonts w:ascii="Times New Roman" w:hAnsi="Times New Roman" w:cs="Times New Roman"/>
          <w:color w:val="000000" w:themeColor="text1"/>
          <w:sz w:val="20"/>
          <w:szCs w:val="20"/>
        </w:rPr>
        <w:t>year</w:t>
      </w:r>
      <w:r w:rsidR="00102B8B" w:rsidRPr="0094694C">
        <w:rPr>
          <w:rFonts w:ascii="Times New Roman" w:hAnsi="Times New Roman" w:cs="Times New Roman"/>
          <w:color w:val="000000" w:themeColor="text1"/>
          <w:sz w:val="20"/>
          <w:szCs w:val="20"/>
        </w:rPr>
        <w:t>rather than the 3-year PFS.</w:t>
      </w:r>
      <w:r w:rsidR="004252B7" w:rsidRPr="0094694C">
        <w:rPr>
          <w:rFonts w:ascii="Times New Roman" w:hAnsi="Times New Roman" w:cs="Times New Roman"/>
          <w:color w:val="000000" w:themeColor="text1"/>
          <w:sz w:val="20"/>
          <w:szCs w:val="20"/>
        </w:rPr>
        <w:t xml:space="preserve"> T</w:t>
      </w:r>
      <w:r w:rsidR="00ED008F" w:rsidRPr="0094694C">
        <w:rPr>
          <w:rFonts w:ascii="Times New Roman" w:hAnsi="Times New Roman" w:cs="Times New Roman"/>
          <w:color w:val="000000" w:themeColor="text1"/>
          <w:sz w:val="20"/>
          <w:szCs w:val="20"/>
        </w:rPr>
        <w:t>he good response wit</w:t>
      </w:r>
      <w:r w:rsidR="003F4077" w:rsidRPr="0094694C">
        <w:rPr>
          <w:rFonts w:ascii="Times New Roman" w:hAnsi="Times New Roman" w:cs="Times New Roman"/>
          <w:color w:val="000000" w:themeColor="text1"/>
          <w:sz w:val="20"/>
          <w:szCs w:val="20"/>
        </w:rPr>
        <w:t>h S</w:t>
      </w:r>
      <w:r w:rsidR="00ED008F" w:rsidRPr="0094694C">
        <w:rPr>
          <w:rFonts w:ascii="Times New Roman" w:hAnsi="Times New Roman" w:cs="Times New Roman"/>
          <w:color w:val="000000" w:themeColor="text1"/>
          <w:sz w:val="20"/>
          <w:szCs w:val="20"/>
        </w:rPr>
        <w:t xml:space="preserve">RT represented a viable option following BCR after RP and should be recommended instead of ADT which </w:t>
      </w:r>
      <w:r w:rsidR="004252B7" w:rsidRPr="0094694C">
        <w:rPr>
          <w:rFonts w:ascii="Times New Roman" w:hAnsi="Times New Roman" w:cs="Times New Roman"/>
          <w:color w:val="000000" w:themeColor="text1"/>
          <w:sz w:val="20"/>
          <w:szCs w:val="20"/>
        </w:rPr>
        <w:t xml:space="preserve">would waste an effective potentially curative treatment line </w:t>
      </w:r>
      <w:r w:rsidR="00F9251D" w:rsidRPr="0094694C">
        <w:rPr>
          <w:rFonts w:ascii="Times New Roman" w:hAnsi="Times New Roman" w:cs="Times New Roman"/>
          <w:color w:val="000000" w:themeColor="text1"/>
          <w:sz w:val="20"/>
          <w:szCs w:val="20"/>
        </w:rPr>
        <w:t>besides it</w:t>
      </w:r>
      <w:r w:rsidR="00E10634">
        <w:rPr>
          <w:rFonts w:ascii="Times New Roman" w:hAnsi="Times New Roman" w:cs="Times New Roman"/>
          <w:color w:val="000000" w:themeColor="text1"/>
          <w:sz w:val="20"/>
          <w:szCs w:val="20"/>
        </w:rPr>
        <w:t xml:space="preserve"> might be never needed. </w:t>
      </w:r>
      <w:r w:rsidR="00E10634" w:rsidRPr="0094694C">
        <w:rPr>
          <w:rFonts w:ascii="Times New Roman" w:hAnsi="Times New Roman" w:cs="Times New Roman"/>
          <w:color w:val="000000" w:themeColor="text1"/>
          <w:sz w:val="20"/>
          <w:szCs w:val="20"/>
        </w:rPr>
        <w:t>These reasons</w:t>
      </w:r>
      <w:r w:rsidR="00ED008F" w:rsidRPr="0094694C">
        <w:rPr>
          <w:rFonts w:ascii="Times New Roman" w:hAnsi="Times New Roman" w:cs="Times New Roman"/>
          <w:color w:val="000000" w:themeColor="text1"/>
          <w:sz w:val="20"/>
          <w:szCs w:val="20"/>
        </w:rPr>
        <w:t xml:space="preserve"> should encourage urologists to prefer SRT over orchiectomy in PC with BCR. </w:t>
      </w:r>
    </w:p>
    <w:p w:rsidR="0091711D" w:rsidRPr="0094694C" w:rsidRDefault="00E80570"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bidi="ar-EG"/>
        </w:rPr>
      </w:pPr>
      <w:r w:rsidRPr="0094694C">
        <w:rPr>
          <w:rFonts w:ascii="Times New Roman" w:hAnsi="Times New Roman" w:cs="Times New Roman"/>
          <w:color w:val="000000" w:themeColor="text1"/>
          <w:sz w:val="20"/>
          <w:szCs w:val="20"/>
        </w:rPr>
        <w:t>Univariate analysis revealed that all the pre-SRT PSA, post-SRT PSA, PS, pathological stage, Gleason score, and surgical margin were significantly related to PFS while in multivariate analysis, only post-SRT PSA and Gleason score were significantly correlated with PFS.</w:t>
      </w:r>
    </w:p>
    <w:p w:rsidR="00C55E82" w:rsidRPr="0094694C" w:rsidRDefault="00C55E82" w:rsidP="00885213">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94694C">
        <w:rPr>
          <w:rFonts w:ascii="Times New Roman" w:hAnsi="Times New Roman" w:cs="Times New Roman"/>
          <w:color w:val="000000" w:themeColor="text1"/>
          <w:sz w:val="20"/>
          <w:szCs w:val="20"/>
        </w:rPr>
        <w:t>The influence of pre SRT PSA level whether &lt;</w:t>
      </w:r>
      <w:r w:rsidR="00E10634">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0.2 or ≥</w:t>
      </w:r>
      <w:r w:rsidR="00E10634">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0.2 ng/ml on progression free survival was significant</w:t>
      </w:r>
      <w:r w:rsidR="00BB1ECF" w:rsidRPr="0094694C">
        <w:rPr>
          <w:rFonts w:ascii="Times New Roman" w:hAnsi="Times New Roman" w:cs="Times New Roman"/>
          <w:color w:val="000000" w:themeColor="text1"/>
          <w:sz w:val="20"/>
          <w:szCs w:val="20"/>
        </w:rPr>
        <w:t xml:space="preserve"> in univariate analysis but not in multivariate one</w:t>
      </w:r>
      <w:r w:rsidRPr="0094694C">
        <w:rPr>
          <w:rFonts w:ascii="Times New Roman" w:hAnsi="Times New Roman" w:cs="Times New Roman"/>
          <w:color w:val="000000" w:themeColor="text1"/>
          <w:sz w:val="20"/>
          <w:szCs w:val="20"/>
        </w:rPr>
        <w:t xml:space="preserve"> in our trial</w:t>
      </w:r>
      <w:r w:rsidR="00141ACF" w:rsidRPr="0094694C">
        <w:rPr>
          <w:rFonts w:ascii="Times New Roman" w:hAnsi="Times New Roman" w:cs="Times New Roman"/>
          <w:color w:val="000000" w:themeColor="text1"/>
          <w:sz w:val="20"/>
          <w:szCs w:val="20"/>
        </w:rPr>
        <w:t>. Despite this insignificant correlation in multivariate analysis, there was a deeper response with early implementation of SRT which definitely translated into improvement in PFS.</w:t>
      </w:r>
      <w:r w:rsidRPr="0094694C">
        <w:rPr>
          <w:rFonts w:ascii="Times New Roman" w:hAnsi="Times New Roman" w:cs="Times New Roman"/>
          <w:color w:val="000000" w:themeColor="text1"/>
          <w:sz w:val="20"/>
          <w:szCs w:val="20"/>
        </w:rPr>
        <w:t xml:space="preserve"> Many researchers revealed the importance of initiating SRT for </w:t>
      </w:r>
      <w:r w:rsidR="00847FF5" w:rsidRPr="0094694C">
        <w:rPr>
          <w:rFonts w:ascii="Times New Roman" w:hAnsi="Times New Roman" w:cs="Times New Roman"/>
          <w:color w:val="000000" w:themeColor="text1"/>
          <w:sz w:val="20"/>
          <w:szCs w:val="20"/>
        </w:rPr>
        <w:t>BCR at</w:t>
      </w:r>
      <w:r w:rsidRPr="0094694C">
        <w:rPr>
          <w:rFonts w:ascii="Times New Roman" w:hAnsi="Times New Roman" w:cs="Times New Roman"/>
          <w:color w:val="000000" w:themeColor="text1"/>
          <w:sz w:val="20"/>
          <w:szCs w:val="20"/>
        </w:rPr>
        <w:t xml:space="preserve"> a low PSA values. Stephenson et a</w:t>
      </w:r>
      <w:r w:rsidR="00426046" w:rsidRPr="0094694C">
        <w:rPr>
          <w:rFonts w:ascii="Times New Roman" w:hAnsi="Times New Roman" w:cs="Times New Roman"/>
          <w:color w:val="000000" w:themeColor="text1"/>
          <w:sz w:val="20"/>
          <w:szCs w:val="20"/>
        </w:rPr>
        <w:t>l [</w:t>
      </w:r>
      <w:r w:rsidR="008862BD" w:rsidRPr="0094694C">
        <w:rPr>
          <w:rFonts w:ascii="Times New Roman" w:hAnsi="Times New Roman" w:cs="Times New Roman"/>
          <w:color w:val="000000" w:themeColor="text1"/>
          <w:sz w:val="20"/>
          <w:szCs w:val="20"/>
        </w:rPr>
        <w:t>1</w:t>
      </w:r>
      <w:r w:rsidR="00A919EA" w:rsidRPr="0094694C">
        <w:rPr>
          <w:rFonts w:ascii="Times New Roman" w:hAnsi="Times New Roman" w:cs="Times New Roman"/>
          <w:color w:val="000000" w:themeColor="text1"/>
          <w:sz w:val="20"/>
          <w:szCs w:val="20"/>
        </w:rPr>
        <w:t>2</w:t>
      </w:r>
      <w:r w:rsidR="008F1F7A" w:rsidRPr="0094694C">
        <w:rPr>
          <w:rFonts w:ascii="Times New Roman" w:hAnsi="Times New Roman" w:cs="Times New Roman"/>
          <w:color w:val="000000" w:themeColor="text1"/>
          <w:sz w:val="20"/>
          <w:szCs w:val="20"/>
        </w:rPr>
        <w:t>]</w:t>
      </w:r>
      <w:r w:rsidRPr="0094694C">
        <w:rPr>
          <w:rFonts w:ascii="Times New Roman" w:hAnsi="Times New Roman" w:cs="Times New Roman"/>
          <w:color w:val="000000" w:themeColor="text1"/>
          <w:sz w:val="20"/>
          <w:szCs w:val="20"/>
        </w:rPr>
        <w:t>, Siegmann et a</w:t>
      </w:r>
      <w:r w:rsidR="00426046" w:rsidRPr="0094694C">
        <w:rPr>
          <w:rFonts w:ascii="Times New Roman" w:hAnsi="Times New Roman" w:cs="Times New Roman"/>
          <w:color w:val="000000" w:themeColor="text1"/>
          <w:sz w:val="20"/>
          <w:szCs w:val="20"/>
        </w:rPr>
        <w:t>l [</w:t>
      </w:r>
      <w:r w:rsidR="00A62518" w:rsidRPr="0094694C">
        <w:rPr>
          <w:rFonts w:ascii="Times New Roman" w:hAnsi="Times New Roman" w:cs="Times New Roman"/>
          <w:color w:val="000000" w:themeColor="text1"/>
          <w:sz w:val="20"/>
          <w:szCs w:val="20"/>
        </w:rPr>
        <w:t>2</w:t>
      </w:r>
      <w:r w:rsidR="009B21BA" w:rsidRPr="0094694C">
        <w:rPr>
          <w:rFonts w:ascii="Times New Roman" w:hAnsi="Times New Roman" w:cs="Times New Roman"/>
          <w:color w:val="000000" w:themeColor="text1"/>
          <w:sz w:val="20"/>
          <w:szCs w:val="20"/>
        </w:rPr>
        <w:t>1</w:t>
      </w:r>
      <w:r w:rsidR="008F1F7A" w:rsidRPr="0094694C">
        <w:rPr>
          <w:rFonts w:ascii="Times New Roman" w:hAnsi="Times New Roman" w:cs="Times New Roman"/>
          <w:color w:val="000000" w:themeColor="text1"/>
          <w:sz w:val="20"/>
          <w:szCs w:val="20"/>
        </w:rPr>
        <w:t>]</w:t>
      </w:r>
      <w:r w:rsidRPr="0094694C">
        <w:rPr>
          <w:rFonts w:ascii="Times New Roman" w:hAnsi="Times New Roman" w:cs="Times New Roman"/>
          <w:color w:val="000000" w:themeColor="text1"/>
          <w:sz w:val="20"/>
          <w:szCs w:val="20"/>
        </w:rPr>
        <w:t>, an</w:t>
      </w:r>
      <w:r w:rsidR="003F4077" w:rsidRPr="0094694C">
        <w:rPr>
          <w:rFonts w:ascii="Times New Roman" w:hAnsi="Times New Roman" w:cs="Times New Roman"/>
          <w:color w:val="000000" w:themeColor="text1"/>
          <w:sz w:val="20"/>
          <w:szCs w:val="20"/>
        </w:rPr>
        <w:t xml:space="preserve">d </w:t>
      </w:r>
      <w:r w:rsidR="003F4077" w:rsidRPr="0094694C">
        <w:rPr>
          <w:rStyle w:val="element-citation"/>
          <w:rFonts w:ascii="Times New Roman" w:hAnsi="Times New Roman" w:cs="Times New Roman"/>
          <w:color w:val="000000" w:themeColor="text1"/>
          <w:sz w:val="20"/>
          <w:szCs w:val="20"/>
          <w:shd w:val="clear" w:color="auto" w:fill="FFFFFF"/>
        </w:rPr>
        <w:t>T</w:t>
      </w:r>
      <w:r w:rsidRPr="0094694C">
        <w:rPr>
          <w:rStyle w:val="element-citation"/>
          <w:rFonts w:ascii="Times New Roman" w:hAnsi="Times New Roman" w:cs="Times New Roman"/>
          <w:color w:val="000000" w:themeColor="text1"/>
          <w:sz w:val="20"/>
          <w:szCs w:val="20"/>
          <w:shd w:val="clear" w:color="auto" w:fill="FFFFFF"/>
        </w:rPr>
        <w:t>erai A</w:t>
      </w:r>
      <w:r w:rsidRPr="0094694C">
        <w:rPr>
          <w:rFonts w:ascii="Times New Roman" w:hAnsi="Times New Roman" w:cs="Times New Roman"/>
          <w:color w:val="000000" w:themeColor="text1"/>
          <w:sz w:val="20"/>
          <w:szCs w:val="20"/>
        </w:rPr>
        <w:t xml:space="preserve"> et a</w:t>
      </w:r>
      <w:r w:rsidR="00426046" w:rsidRPr="0094694C">
        <w:rPr>
          <w:rFonts w:ascii="Times New Roman" w:hAnsi="Times New Roman" w:cs="Times New Roman"/>
          <w:color w:val="000000" w:themeColor="text1"/>
          <w:sz w:val="20"/>
          <w:szCs w:val="20"/>
        </w:rPr>
        <w:t>l [</w:t>
      </w:r>
      <w:r w:rsidR="00A62518" w:rsidRPr="0094694C">
        <w:rPr>
          <w:rFonts w:ascii="Times New Roman" w:hAnsi="Times New Roman" w:cs="Times New Roman"/>
          <w:color w:val="000000" w:themeColor="text1"/>
          <w:sz w:val="20"/>
          <w:szCs w:val="20"/>
        </w:rPr>
        <w:t>2</w:t>
      </w:r>
      <w:r w:rsidR="00167546" w:rsidRPr="0094694C">
        <w:rPr>
          <w:rFonts w:ascii="Times New Roman" w:hAnsi="Times New Roman" w:cs="Times New Roman"/>
          <w:color w:val="000000" w:themeColor="text1"/>
          <w:sz w:val="20"/>
          <w:szCs w:val="20"/>
        </w:rPr>
        <w:t>6</w:t>
      </w:r>
      <w:r w:rsidR="008F1F7A" w:rsidRPr="0094694C">
        <w:rPr>
          <w:rFonts w:ascii="Times New Roman" w:hAnsi="Times New Roman" w:cs="Times New Roman"/>
          <w:color w:val="000000" w:themeColor="text1"/>
          <w:sz w:val="20"/>
          <w:szCs w:val="20"/>
        </w:rPr>
        <w:t>]</w:t>
      </w:r>
      <w:r w:rsidRPr="0094694C">
        <w:rPr>
          <w:rFonts w:ascii="Times New Roman" w:hAnsi="Times New Roman" w:cs="Times New Roman"/>
          <w:color w:val="000000" w:themeColor="text1"/>
          <w:sz w:val="20"/>
          <w:szCs w:val="20"/>
        </w:rPr>
        <w:t xml:space="preserve"> reported worse PFS with pre SRT PSA more than 0.5 ng/ml, 0.28 ng/ml, and 0.15 ng/ml than lower values respectively.</w:t>
      </w:r>
      <w:r w:rsidR="00426046" w:rsidRPr="0094694C">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 xml:space="preserve">However, the exact value of PSA for the initiation of SRT have not clearly defined specially with the new </w:t>
      </w:r>
      <w:r w:rsidRPr="0094694C">
        <w:rPr>
          <w:rFonts w:ascii="Times New Roman" w:hAnsi="Times New Roman" w:cs="Times New Roman"/>
          <w:color w:val="000000" w:themeColor="text1"/>
          <w:sz w:val="20"/>
          <w:szCs w:val="20"/>
          <w:shd w:val="clear" w:color="auto" w:fill="FFFFFF"/>
        </w:rPr>
        <w:t>ultrasensitive PSA assays</w:t>
      </w:r>
      <w:r w:rsidR="00426046" w:rsidRPr="0094694C">
        <w:rPr>
          <w:rFonts w:ascii="Times New Roman" w:hAnsi="Times New Roman" w:cs="Times New Roman"/>
          <w:color w:val="000000" w:themeColor="text1"/>
          <w:sz w:val="20"/>
          <w:szCs w:val="20"/>
          <w:shd w:val="clear" w:color="auto" w:fill="FFFFFF"/>
        </w:rPr>
        <w:t xml:space="preserve"> </w:t>
      </w:r>
      <w:r w:rsidRPr="0094694C">
        <w:rPr>
          <w:rFonts w:ascii="Times New Roman" w:hAnsi="Times New Roman" w:cs="Times New Roman"/>
          <w:color w:val="000000" w:themeColor="text1"/>
          <w:sz w:val="20"/>
          <w:szCs w:val="20"/>
          <w:shd w:val="clear" w:color="auto" w:fill="FFFFFF"/>
        </w:rPr>
        <w:t>which</w:t>
      </w:r>
      <w:r w:rsidR="00426046" w:rsidRPr="0094694C">
        <w:rPr>
          <w:rFonts w:ascii="Times New Roman" w:hAnsi="Times New Roman" w:cs="Times New Roman"/>
          <w:color w:val="000000" w:themeColor="text1"/>
          <w:sz w:val="20"/>
          <w:szCs w:val="20"/>
          <w:shd w:val="clear" w:color="auto" w:fill="FFFFFF"/>
        </w:rPr>
        <w:t xml:space="preserve"> </w:t>
      </w:r>
      <w:r w:rsidRPr="0094694C">
        <w:rPr>
          <w:rFonts w:ascii="Times New Roman" w:hAnsi="Times New Roman" w:cs="Times New Roman"/>
          <w:color w:val="000000" w:themeColor="text1"/>
          <w:sz w:val="20"/>
          <w:szCs w:val="20"/>
          <w:shd w:val="clear" w:color="auto" w:fill="FFFFFF"/>
        </w:rPr>
        <w:t>can detect PSA level down to 0.01 ng/ml</w:t>
      </w:r>
      <w:r w:rsidRPr="0094694C">
        <w:rPr>
          <w:rFonts w:ascii="Times New Roman" w:hAnsi="Times New Roman" w:cs="Times New Roman"/>
          <w:color w:val="000000" w:themeColor="text1"/>
          <w:sz w:val="20"/>
          <w:szCs w:val="20"/>
        </w:rPr>
        <w:t>.</w:t>
      </w:r>
    </w:p>
    <w:p w:rsidR="00505E98" w:rsidRPr="0094694C" w:rsidRDefault="00505E98"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 xml:space="preserve">The influence </w:t>
      </w:r>
      <w:r w:rsidR="00E432B6" w:rsidRPr="0094694C">
        <w:rPr>
          <w:rFonts w:ascii="Times New Roman" w:hAnsi="Times New Roman" w:cs="Times New Roman"/>
          <w:color w:val="000000" w:themeColor="text1"/>
          <w:sz w:val="20"/>
          <w:szCs w:val="20"/>
        </w:rPr>
        <w:t xml:space="preserve">of </w:t>
      </w:r>
      <w:r w:rsidRPr="0094694C">
        <w:rPr>
          <w:rFonts w:ascii="Times New Roman" w:hAnsi="Times New Roman" w:cs="Times New Roman"/>
          <w:color w:val="000000" w:themeColor="text1"/>
          <w:sz w:val="20"/>
          <w:szCs w:val="20"/>
        </w:rPr>
        <w:t xml:space="preserve">PSA response to SRT whether </w:t>
      </w:r>
      <w:r w:rsidR="00766D6E" w:rsidRPr="0094694C">
        <w:rPr>
          <w:rFonts w:ascii="Times New Roman" w:hAnsi="Times New Roman" w:cs="Times New Roman"/>
          <w:color w:val="000000" w:themeColor="text1"/>
          <w:sz w:val="20"/>
          <w:szCs w:val="20"/>
        </w:rPr>
        <w:t xml:space="preserve">achieved </w:t>
      </w:r>
      <w:r w:rsidRPr="0094694C">
        <w:rPr>
          <w:rFonts w:ascii="Times New Roman" w:hAnsi="Times New Roman" w:cs="Times New Roman"/>
          <w:color w:val="000000" w:themeColor="text1"/>
          <w:sz w:val="20"/>
          <w:szCs w:val="20"/>
        </w:rPr>
        <w:t>PSA nadir &lt;</w:t>
      </w:r>
      <w:r w:rsidR="00E10634">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0.1 or ≥</w:t>
      </w:r>
      <w:r w:rsidR="00E10634">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0.1 ng/ml on PFS was significant</w:t>
      </w:r>
      <w:r w:rsidR="00BB1ECF" w:rsidRPr="0094694C">
        <w:rPr>
          <w:rFonts w:ascii="Times New Roman" w:hAnsi="Times New Roman" w:cs="Times New Roman"/>
          <w:color w:val="000000" w:themeColor="text1"/>
          <w:sz w:val="20"/>
          <w:szCs w:val="20"/>
        </w:rPr>
        <w:t xml:space="preserve"> in univariate and multivariate analysis</w:t>
      </w:r>
      <w:r w:rsidRPr="0094694C">
        <w:rPr>
          <w:rFonts w:ascii="Times New Roman" w:hAnsi="Times New Roman" w:cs="Times New Roman"/>
          <w:color w:val="000000" w:themeColor="text1"/>
          <w:sz w:val="20"/>
          <w:szCs w:val="20"/>
        </w:rPr>
        <w:t xml:space="preserve"> in our study. These results were in agreement with other studies which reported that achieving a post- salvage radiotherapy PSA nadir &lt;0.1 ng/ml is a favorable prognostic marker [</w:t>
      </w:r>
      <w:r w:rsidR="00A62518" w:rsidRPr="0094694C">
        <w:rPr>
          <w:rFonts w:ascii="Times New Roman" w:hAnsi="Times New Roman" w:cs="Times New Roman"/>
          <w:color w:val="000000" w:themeColor="text1"/>
          <w:sz w:val="20"/>
          <w:szCs w:val="20"/>
        </w:rPr>
        <w:t>2</w:t>
      </w:r>
      <w:r w:rsidR="00167546" w:rsidRPr="0094694C">
        <w:rPr>
          <w:rFonts w:ascii="Times New Roman" w:hAnsi="Times New Roman" w:cs="Times New Roman"/>
          <w:color w:val="000000" w:themeColor="text1"/>
          <w:sz w:val="20"/>
          <w:szCs w:val="20"/>
        </w:rPr>
        <w:t>7</w:t>
      </w:r>
      <w:r w:rsidRPr="0094694C">
        <w:rPr>
          <w:rFonts w:ascii="Times New Roman" w:hAnsi="Times New Roman" w:cs="Times New Roman"/>
          <w:color w:val="000000" w:themeColor="text1"/>
          <w:sz w:val="20"/>
          <w:szCs w:val="20"/>
        </w:rPr>
        <w:t>,</w:t>
      </w:r>
      <w:r w:rsidR="00A62518" w:rsidRPr="0094694C">
        <w:rPr>
          <w:rFonts w:ascii="Times New Roman" w:hAnsi="Times New Roman" w:cs="Times New Roman"/>
          <w:color w:val="000000" w:themeColor="text1"/>
          <w:sz w:val="20"/>
          <w:szCs w:val="20"/>
        </w:rPr>
        <w:t>2</w:t>
      </w:r>
      <w:r w:rsidR="00167546" w:rsidRPr="0094694C">
        <w:rPr>
          <w:rFonts w:ascii="Times New Roman" w:hAnsi="Times New Roman" w:cs="Times New Roman"/>
          <w:color w:val="000000" w:themeColor="text1"/>
          <w:sz w:val="20"/>
          <w:szCs w:val="20"/>
        </w:rPr>
        <w:t>8</w:t>
      </w:r>
      <w:r w:rsidRPr="0094694C">
        <w:rPr>
          <w:rFonts w:ascii="Times New Roman" w:hAnsi="Times New Roman" w:cs="Times New Roman"/>
          <w:color w:val="000000" w:themeColor="text1"/>
          <w:sz w:val="20"/>
          <w:szCs w:val="20"/>
        </w:rPr>
        <w:t xml:space="preserve">, </w:t>
      </w:r>
      <w:r w:rsidR="00A62518" w:rsidRPr="0094694C">
        <w:rPr>
          <w:rFonts w:ascii="Times New Roman" w:hAnsi="Times New Roman" w:cs="Times New Roman"/>
          <w:color w:val="000000" w:themeColor="text1"/>
          <w:sz w:val="20"/>
          <w:szCs w:val="20"/>
        </w:rPr>
        <w:t>2</w:t>
      </w:r>
      <w:r w:rsidR="00167546" w:rsidRPr="0094694C">
        <w:rPr>
          <w:rFonts w:ascii="Times New Roman" w:hAnsi="Times New Roman" w:cs="Times New Roman"/>
          <w:color w:val="000000" w:themeColor="text1"/>
          <w:sz w:val="20"/>
          <w:szCs w:val="20"/>
        </w:rPr>
        <w:t>9</w:t>
      </w:r>
      <w:r w:rsidRPr="0094694C">
        <w:rPr>
          <w:rFonts w:ascii="Times New Roman" w:hAnsi="Times New Roman" w:cs="Times New Roman"/>
          <w:color w:val="000000" w:themeColor="text1"/>
          <w:sz w:val="20"/>
          <w:szCs w:val="20"/>
        </w:rPr>
        <w:t>].</w:t>
      </w:r>
    </w:p>
    <w:p w:rsidR="0045390D" w:rsidRPr="0094694C" w:rsidRDefault="0045390D"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lang w:bidi="ar-EG"/>
        </w:rPr>
        <w:t xml:space="preserve">Our study revealed other factors rather than pre- and post-SRT PSA values that affected </w:t>
      </w:r>
      <w:r w:rsidRPr="0094694C">
        <w:rPr>
          <w:rFonts w:ascii="Times New Roman" w:hAnsi="Times New Roman" w:cs="Times New Roman"/>
          <w:color w:val="000000" w:themeColor="text1"/>
          <w:sz w:val="20"/>
          <w:szCs w:val="20"/>
        </w:rPr>
        <w:t>failure after SRT</w:t>
      </w:r>
      <w:r w:rsidRPr="0094694C">
        <w:rPr>
          <w:rFonts w:ascii="Times New Roman" w:hAnsi="Times New Roman" w:cs="Times New Roman"/>
          <w:color w:val="000000" w:themeColor="text1"/>
          <w:sz w:val="20"/>
          <w:szCs w:val="20"/>
          <w:lang w:bidi="ar-EG"/>
        </w:rPr>
        <w:t>.</w:t>
      </w:r>
      <w:r w:rsidRPr="0094694C">
        <w:rPr>
          <w:rFonts w:ascii="Times New Roman" w:hAnsi="Times New Roman" w:cs="Times New Roman"/>
          <w:color w:val="000000" w:themeColor="text1"/>
          <w:sz w:val="20"/>
          <w:szCs w:val="20"/>
        </w:rPr>
        <w:t xml:space="preserve"> The performance status, pathological stage, Gleason score, and surgical margin were significantly related to PFS</w:t>
      </w:r>
      <w:r w:rsidR="00BB1ECF" w:rsidRPr="0094694C">
        <w:rPr>
          <w:rFonts w:ascii="Times New Roman" w:hAnsi="Times New Roman" w:cs="Times New Roman"/>
          <w:color w:val="000000" w:themeColor="text1"/>
          <w:sz w:val="20"/>
          <w:szCs w:val="20"/>
          <w:lang w:bidi="ar-EG"/>
        </w:rPr>
        <w:t xml:space="preserve"> in univariate analysis with only</w:t>
      </w:r>
      <w:r w:rsidR="002272BA" w:rsidRPr="0094694C">
        <w:rPr>
          <w:rFonts w:ascii="Times New Roman" w:hAnsi="Times New Roman" w:cs="Times New Roman"/>
          <w:color w:val="000000" w:themeColor="text1"/>
          <w:sz w:val="20"/>
          <w:szCs w:val="20"/>
          <w:lang w:bidi="ar-EG"/>
        </w:rPr>
        <w:t xml:space="preserve"> Gleason score was significant prognosticator </w:t>
      </w:r>
      <w:r w:rsidR="00BB1ECF" w:rsidRPr="0094694C">
        <w:rPr>
          <w:rFonts w:ascii="Times New Roman" w:hAnsi="Times New Roman" w:cs="Times New Roman"/>
          <w:color w:val="000000" w:themeColor="text1"/>
          <w:sz w:val="20"/>
          <w:szCs w:val="20"/>
          <w:lang w:bidi="ar-EG"/>
        </w:rPr>
        <w:t>in multivariate one</w:t>
      </w:r>
      <w:r w:rsidRPr="0094694C">
        <w:rPr>
          <w:rFonts w:ascii="Times New Roman" w:hAnsi="Times New Roman" w:cs="Times New Roman"/>
          <w:color w:val="000000" w:themeColor="text1"/>
          <w:sz w:val="20"/>
          <w:szCs w:val="20"/>
          <w:lang w:bidi="ar-EG"/>
        </w:rPr>
        <w:t>.</w:t>
      </w:r>
      <w:r w:rsidRPr="0094694C">
        <w:rPr>
          <w:rFonts w:ascii="Times New Roman" w:hAnsi="Times New Roman" w:cs="Times New Roman"/>
          <w:color w:val="000000" w:themeColor="text1"/>
          <w:sz w:val="20"/>
          <w:szCs w:val="20"/>
        </w:rPr>
        <w:t xml:space="preserve"> Several trials like Briganti et al. [</w:t>
      </w:r>
      <w:r w:rsidR="00167546" w:rsidRPr="0094694C">
        <w:rPr>
          <w:rFonts w:ascii="Times New Roman" w:hAnsi="Times New Roman" w:cs="Times New Roman"/>
          <w:color w:val="000000" w:themeColor="text1"/>
          <w:sz w:val="20"/>
          <w:szCs w:val="20"/>
        </w:rPr>
        <w:t>30</w:t>
      </w:r>
      <w:r w:rsidRPr="0094694C">
        <w:rPr>
          <w:rFonts w:ascii="Times New Roman" w:hAnsi="Times New Roman" w:cs="Times New Roman"/>
          <w:color w:val="000000" w:themeColor="text1"/>
          <w:sz w:val="20"/>
          <w:szCs w:val="20"/>
        </w:rPr>
        <w:t>], Moreira</w:t>
      </w:r>
      <w:r w:rsidR="00240FAF" w:rsidRPr="0094694C">
        <w:rPr>
          <w:rFonts w:ascii="Times New Roman" w:hAnsi="Times New Roman" w:cs="Times New Roman" w:hint="eastAsia"/>
          <w:color w:val="000000" w:themeColor="text1"/>
          <w:sz w:val="20"/>
          <w:szCs w:val="20"/>
          <w:lang w:eastAsia="zh-CN"/>
        </w:rPr>
        <w:t xml:space="preserve"> </w:t>
      </w:r>
      <w:r w:rsidRPr="0094694C">
        <w:rPr>
          <w:rFonts w:ascii="Times New Roman" w:hAnsi="Times New Roman" w:cs="Times New Roman"/>
          <w:color w:val="000000" w:themeColor="text1"/>
          <w:sz w:val="20"/>
          <w:szCs w:val="20"/>
        </w:rPr>
        <w:t>et al</w:t>
      </w:r>
      <w:r w:rsidR="00426046" w:rsidRPr="0094694C">
        <w:rPr>
          <w:rFonts w:ascii="Times New Roman" w:hAnsi="Times New Roman" w:cs="Times New Roman"/>
          <w:color w:val="000000" w:themeColor="text1"/>
          <w:sz w:val="20"/>
          <w:szCs w:val="20"/>
        </w:rPr>
        <w:t>. [</w:t>
      </w:r>
      <w:r w:rsidR="00167546" w:rsidRPr="0094694C">
        <w:rPr>
          <w:rFonts w:ascii="Times New Roman" w:hAnsi="Times New Roman" w:cs="Times New Roman"/>
          <w:color w:val="000000" w:themeColor="text1"/>
          <w:sz w:val="20"/>
          <w:szCs w:val="20"/>
        </w:rPr>
        <w:t>31</w:t>
      </w:r>
      <w:r w:rsidRPr="0094694C">
        <w:rPr>
          <w:rFonts w:ascii="Times New Roman" w:hAnsi="Times New Roman" w:cs="Times New Roman"/>
          <w:color w:val="000000" w:themeColor="text1"/>
          <w:sz w:val="20"/>
          <w:szCs w:val="20"/>
        </w:rPr>
        <w:t>], and Stephenson et al</w:t>
      </w:r>
      <w:r w:rsidR="00426046" w:rsidRPr="0094694C">
        <w:rPr>
          <w:rFonts w:ascii="Times New Roman" w:hAnsi="Times New Roman" w:cs="Times New Roman"/>
          <w:color w:val="000000" w:themeColor="text1"/>
          <w:sz w:val="20"/>
          <w:szCs w:val="20"/>
        </w:rPr>
        <w:t>. [</w:t>
      </w:r>
      <w:r w:rsidR="00A62518" w:rsidRPr="0094694C">
        <w:rPr>
          <w:rFonts w:ascii="Times New Roman" w:hAnsi="Times New Roman" w:cs="Times New Roman"/>
          <w:color w:val="000000" w:themeColor="text1"/>
          <w:sz w:val="20"/>
          <w:szCs w:val="20"/>
        </w:rPr>
        <w:t>12</w:t>
      </w:r>
      <w:r w:rsidRPr="0094694C">
        <w:rPr>
          <w:rFonts w:ascii="Times New Roman" w:hAnsi="Times New Roman" w:cs="Times New Roman"/>
          <w:color w:val="000000" w:themeColor="text1"/>
          <w:sz w:val="20"/>
          <w:szCs w:val="20"/>
        </w:rPr>
        <w:t>]</w:t>
      </w:r>
      <w:r w:rsidR="00426046" w:rsidRPr="0094694C">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reported the influence of pathological stage, Gleason score, and surgical margin on the</w:t>
      </w:r>
      <w:r w:rsidR="00426046" w:rsidRPr="0094694C">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 xml:space="preserve">outcomes after </w:t>
      </w:r>
      <w:r w:rsidR="00C379F9" w:rsidRPr="0094694C">
        <w:rPr>
          <w:rFonts w:ascii="Times New Roman" w:hAnsi="Times New Roman" w:cs="Times New Roman"/>
          <w:color w:val="000000" w:themeColor="text1"/>
          <w:sz w:val="20"/>
          <w:szCs w:val="20"/>
        </w:rPr>
        <w:t>SRT</w:t>
      </w:r>
      <w:r w:rsidRPr="0094694C">
        <w:rPr>
          <w:rFonts w:ascii="Times New Roman" w:hAnsi="Times New Roman" w:cs="Times New Roman"/>
          <w:color w:val="000000" w:themeColor="text1"/>
          <w:sz w:val="20"/>
          <w:szCs w:val="20"/>
        </w:rPr>
        <w:t xml:space="preserve">. These factors were in common with that </w:t>
      </w:r>
      <w:r w:rsidR="00301A8D" w:rsidRPr="0094694C">
        <w:rPr>
          <w:rFonts w:ascii="Times New Roman" w:hAnsi="Times New Roman" w:cs="Times New Roman"/>
          <w:color w:val="000000" w:themeColor="text1"/>
          <w:sz w:val="20"/>
          <w:szCs w:val="20"/>
        </w:rPr>
        <w:t>predicted</w:t>
      </w:r>
      <w:r w:rsidRPr="0094694C">
        <w:rPr>
          <w:rFonts w:ascii="Times New Roman" w:hAnsi="Times New Roman" w:cs="Times New Roman"/>
          <w:color w:val="000000" w:themeColor="text1"/>
          <w:sz w:val="20"/>
          <w:szCs w:val="20"/>
        </w:rPr>
        <w:t xml:space="preserve"> BCR following RP reflecting the whole course of disease</w:t>
      </w:r>
      <w:r w:rsidR="00896C0F" w:rsidRPr="0094694C">
        <w:rPr>
          <w:rFonts w:ascii="Times New Roman" w:hAnsi="Times New Roman" w:cs="Times New Roman"/>
          <w:color w:val="000000" w:themeColor="text1"/>
          <w:sz w:val="20"/>
          <w:szCs w:val="20"/>
        </w:rPr>
        <w:t xml:space="preserve"> and the biological nature of the tumor</w:t>
      </w:r>
      <w:r w:rsidRPr="0094694C">
        <w:rPr>
          <w:rFonts w:ascii="Times New Roman" w:hAnsi="Times New Roman" w:cs="Times New Roman"/>
          <w:color w:val="000000" w:themeColor="text1"/>
          <w:sz w:val="20"/>
          <w:szCs w:val="20"/>
        </w:rPr>
        <w:t>.</w:t>
      </w:r>
    </w:p>
    <w:p w:rsidR="00426046" w:rsidRPr="0094694C" w:rsidRDefault="00505E98"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lastRenderedPageBreak/>
        <w:t>In conclusion, our study emphasized the importance of</w:t>
      </w:r>
      <w:r w:rsidR="00426046" w:rsidRPr="0094694C">
        <w:rPr>
          <w:rFonts w:ascii="Times New Roman" w:hAnsi="Times New Roman" w:cs="Times New Roman"/>
          <w:color w:val="000000" w:themeColor="text1"/>
          <w:sz w:val="20"/>
          <w:szCs w:val="20"/>
        </w:rPr>
        <w:t xml:space="preserve"> </w:t>
      </w:r>
      <w:r w:rsidR="00E10634">
        <w:rPr>
          <w:rFonts w:ascii="Times New Roman" w:hAnsi="Times New Roman" w:cs="Times New Roman"/>
          <w:color w:val="000000" w:themeColor="text1"/>
          <w:sz w:val="20"/>
          <w:szCs w:val="20"/>
        </w:rPr>
        <w:t>pre-</w:t>
      </w:r>
      <w:r w:rsidRPr="0094694C">
        <w:rPr>
          <w:rFonts w:ascii="Times New Roman" w:hAnsi="Times New Roman" w:cs="Times New Roman"/>
          <w:color w:val="000000" w:themeColor="text1"/>
          <w:sz w:val="20"/>
          <w:szCs w:val="20"/>
        </w:rPr>
        <w:t>salvage radiotherapy PS</w:t>
      </w:r>
      <w:r w:rsidR="00E10634">
        <w:rPr>
          <w:rFonts w:ascii="Times New Roman" w:hAnsi="Times New Roman" w:cs="Times New Roman"/>
          <w:color w:val="000000" w:themeColor="text1"/>
          <w:sz w:val="20"/>
          <w:szCs w:val="20"/>
        </w:rPr>
        <w:t>A level of ˂0.2 ng/ml and post-</w:t>
      </w:r>
      <w:r w:rsidRPr="0094694C">
        <w:rPr>
          <w:rFonts w:ascii="Times New Roman" w:hAnsi="Times New Roman" w:cs="Times New Roman"/>
          <w:color w:val="000000" w:themeColor="text1"/>
          <w:sz w:val="20"/>
          <w:szCs w:val="20"/>
        </w:rPr>
        <w:t>salvage radiotherapy PSA nadir ˂0.1 ng/ml as a potentially useful markers of good prognosis in biochemical recurrent PC and how far these parameters are really predicting much better outcomes. However, larger number of cases and longer follow up period are necessary to confirm their independent prognostic value in a multivariate analysis.</w:t>
      </w:r>
    </w:p>
    <w:p w:rsidR="00426046" w:rsidRPr="0094694C" w:rsidRDefault="00426046" w:rsidP="00885213">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
    <w:p w:rsidR="00B241E1" w:rsidRPr="0094694C" w:rsidRDefault="0050044B" w:rsidP="00885213">
      <w:pPr>
        <w:autoSpaceDE w:val="0"/>
        <w:autoSpaceDN w:val="0"/>
        <w:bidi w:val="0"/>
        <w:adjustRightInd w:val="0"/>
        <w:snapToGrid w:val="0"/>
        <w:spacing w:after="0" w:line="240" w:lineRule="auto"/>
        <w:jc w:val="both"/>
        <w:rPr>
          <w:rFonts w:ascii="Times New Roman" w:eastAsia="Times New Roman" w:hAnsi="Times New Roman" w:cs="Times New Roman"/>
          <w:b/>
          <w:bCs/>
          <w:color w:val="000000" w:themeColor="text1"/>
          <w:sz w:val="20"/>
          <w:szCs w:val="20"/>
        </w:rPr>
      </w:pPr>
      <w:r w:rsidRPr="0094694C">
        <w:rPr>
          <w:rFonts w:ascii="Times New Roman" w:eastAsia="Times New Roman" w:hAnsi="Times New Roman" w:cs="Times New Roman"/>
          <w:b/>
          <w:bCs/>
          <w:color w:val="000000" w:themeColor="text1"/>
          <w:sz w:val="20"/>
          <w:szCs w:val="20"/>
        </w:rPr>
        <w:t xml:space="preserve">Compliance with Ethical Standards </w:t>
      </w:r>
    </w:p>
    <w:p w:rsidR="00B241E1" w:rsidRPr="0094694C" w:rsidRDefault="00B241E1" w:rsidP="00885213">
      <w:pPr>
        <w:autoSpaceDE w:val="0"/>
        <w:autoSpaceDN w:val="0"/>
        <w:bidi w:val="0"/>
        <w:adjustRightInd w:val="0"/>
        <w:snapToGrid w:val="0"/>
        <w:spacing w:after="0" w:line="240" w:lineRule="auto"/>
        <w:jc w:val="both"/>
        <w:rPr>
          <w:rFonts w:ascii="Times New Roman" w:eastAsia="Times New Roman" w:hAnsi="Times New Roman" w:cs="Times New Roman"/>
          <w:b/>
          <w:bCs/>
          <w:color w:val="000000" w:themeColor="text1"/>
          <w:sz w:val="20"/>
          <w:szCs w:val="20"/>
        </w:rPr>
      </w:pPr>
      <w:r w:rsidRPr="0094694C">
        <w:rPr>
          <w:rFonts w:ascii="Times New Roman" w:eastAsia="Times New Roman" w:hAnsi="Times New Roman" w:cs="Times New Roman"/>
          <w:b/>
          <w:bCs/>
          <w:color w:val="000000" w:themeColor="text1"/>
          <w:sz w:val="20"/>
          <w:szCs w:val="20"/>
        </w:rPr>
        <w:t>Conflict of Interest</w:t>
      </w:r>
    </w:p>
    <w:p w:rsidR="00B241E1" w:rsidRPr="0094694C" w:rsidRDefault="00B241E1" w:rsidP="00885213">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The author</w:t>
      </w:r>
      <w:r w:rsidRPr="0094694C">
        <w:rPr>
          <w:rFonts w:ascii="Times New Roman" w:eastAsia="Times New Roman" w:hAnsi="Times New Roman" w:cs="Times New Roman"/>
          <w:color w:val="000000" w:themeColor="text1"/>
          <w:sz w:val="20"/>
          <w:szCs w:val="20"/>
          <w:lang w:bidi="ar-EG"/>
        </w:rPr>
        <w:t xml:space="preserve"> Mohamed F. Sheta</w:t>
      </w:r>
      <w:r w:rsidRPr="0094694C">
        <w:rPr>
          <w:rFonts w:ascii="Times New Roman" w:eastAsia="Times New Roman" w:hAnsi="Times New Roman" w:cs="Times New Roman"/>
          <w:color w:val="000000" w:themeColor="text1"/>
          <w:sz w:val="20"/>
          <w:szCs w:val="20"/>
        </w:rPr>
        <w:t xml:space="preserve"> declared that he has no conflict of interest</w:t>
      </w:r>
      <w:r w:rsidR="003F4077" w:rsidRPr="0094694C">
        <w:rPr>
          <w:rFonts w:ascii="Times New Roman" w:eastAsia="Times New Roman" w:hAnsi="Times New Roman" w:cs="Times New Roman"/>
          <w:color w:val="000000" w:themeColor="text1"/>
          <w:sz w:val="20"/>
          <w:szCs w:val="20"/>
        </w:rPr>
        <w:t>. T</w:t>
      </w:r>
      <w:r w:rsidRPr="0094694C">
        <w:rPr>
          <w:rFonts w:ascii="Times New Roman" w:eastAsia="Times New Roman" w:hAnsi="Times New Roman" w:cs="Times New Roman"/>
          <w:color w:val="000000" w:themeColor="text1"/>
          <w:sz w:val="20"/>
          <w:szCs w:val="20"/>
        </w:rPr>
        <w:t xml:space="preserve">he author </w:t>
      </w:r>
      <w:r w:rsidRPr="0094694C">
        <w:rPr>
          <w:rFonts w:ascii="Times New Roman" w:eastAsia="Times New Roman" w:hAnsi="Times New Roman" w:cs="Times New Roman"/>
          <w:color w:val="000000" w:themeColor="text1"/>
          <w:sz w:val="20"/>
          <w:szCs w:val="20"/>
          <w:lang w:bidi="ar-EG"/>
        </w:rPr>
        <w:t>Esam A. Abo-Zena</w:t>
      </w:r>
      <w:r w:rsidR="00240FAF" w:rsidRPr="0094694C">
        <w:rPr>
          <w:rFonts w:ascii="Times New Roman" w:hAnsi="Times New Roman" w:cs="Times New Roman" w:hint="eastAsia"/>
          <w:color w:val="000000" w:themeColor="text1"/>
          <w:sz w:val="20"/>
          <w:szCs w:val="20"/>
          <w:lang w:eastAsia="zh-CN" w:bidi="ar-EG"/>
        </w:rPr>
        <w:t xml:space="preserve"> </w:t>
      </w:r>
      <w:r w:rsidRPr="0094694C">
        <w:rPr>
          <w:rFonts w:ascii="Times New Roman" w:eastAsia="Times New Roman" w:hAnsi="Times New Roman" w:cs="Times New Roman"/>
          <w:color w:val="000000" w:themeColor="text1"/>
          <w:sz w:val="20"/>
          <w:szCs w:val="20"/>
        </w:rPr>
        <w:t>declared that he has no conflict of interest. The author Mohamed H. Radwan</w:t>
      </w:r>
      <w:r w:rsidR="00240FAF" w:rsidRPr="0094694C">
        <w:rPr>
          <w:rFonts w:ascii="Times New Roman" w:hAnsi="Times New Roman" w:cs="Times New Roman" w:hint="eastAsia"/>
          <w:color w:val="000000" w:themeColor="text1"/>
          <w:sz w:val="20"/>
          <w:szCs w:val="20"/>
          <w:lang w:eastAsia="zh-CN"/>
        </w:rPr>
        <w:t xml:space="preserve"> </w:t>
      </w:r>
      <w:r w:rsidRPr="0094694C">
        <w:rPr>
          <w:rFonts w:ascii="Times New Roman" w:eastAsia="Times New Roman" w:hAnsi="Times New Roman" w:cs="Times New Roman"/>
          <w:color w:val="000000" w:themeColor="text1"/>
          <w:sz w:val="20"/>
          <w:szCs w:val="20"/>
        </w:rPr>
        <w:t xml:space="preserve">declared that he has no conflict of interest. </w:t>
      </w:r>
    </w:p>
    <w:p w:rsidR="0094694C" w:rsidRDefault="0094694C" w:rsidP="00885213">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B241E1" w:rsidRPr="0094694C" w:rsidRDefault="00B241E1" w:rsidP="0094694C">
      <w:pPr>
        <w:autoSpaceDE w:val="0"/>
        <w:autoSpaceDN w:val="0"/>
        <w:bidi w:val="0"/>
        <w:adjustRightInd w:val="0"/>
        <w:snapToGrid w:val="0"/>
        <w:spacing w:after="0" w:line="240" w:lineRule="auto"/>
        <w:jc w:val="both"/>
        <w:rPr>
          <w:rFonts w:ascii="Times New Roman" w:eastAsia="Times New Roman" w:hAnsi="Times New Roman" w:cs="Times New Roman"/>
          <w:b/>
          <w:bCs/>
          <w:color w:val="000000" w:themeColor="text1"/>
          <w:sz w:val="20"/>
          <w:szCs w:val="20"/>
        </w:rPr>
      </w:pPr>
      <w:r w:rsidRPr="0094694C">
        <w:rPr>
          <w:rFonts w:ascii="Times New Roman" w:eastAsia="Times New Roman" w:hAnsi="Times New Roman" w:cs="Times New Roman"/>
          <w:b/>
          <w:bCs/>
          <w:color w:val="000000" w:themeColor="text1"/>
          <w:sz w:val="20"/>
          <w:szCs w:val="20"/>
        </w:rPr>
        <w:t>Ethical approval</w:t>
      </w:r>
    </w:p>
    <w:p w:rsidR="00B241E1" w:rsidRPr="0094694C" w:rsidRDefault="00B241E1" w:rsidP="00885213">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94694C" w:rsidRDefault="0094694C" w:rsidP="003F4077">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B241E1" w:rsidRPr="0094694C" w:rsidRDefault="00B241E1" w:rsidP="0094694C">
      <w:pPr>
        <w:autoSpaceDE w:val="0"/>
        <w:autoSpaceDN w:val="0"/>
        <w:bidi w:val="0"/>
        <w:adjustRightInd w:val="0"/>
        <w:snapToGrid w:val="0"/>
        <w:spacing w:after="0" w:line="240" w:lineRule="auto"/>
        <w:jc w:val="both"/>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b/>
          <w:bCs/>
          <w:color w:val="000000" w:themeColor="text1"/>
          <w:sz w:val="20"/>
          <w:szCs w:val="20"/>
        </w:rPr>
        <w:t>Informed consent</w:t>
      </w:r>
      <w:r w:rsidRPr="0094694C">
        <w:rPr>
          <w:rFonts w:ascii="Times New Roman" w:eastAsia="Times New Roman" w:hAnsi="Times New Roman" w:cs="Times New Roman"/>
          <w:color w:val="000000" w:themeColor="text1"/>
          <w:sz w:val="20"/>
          <w:szCs w:val="20"/>
        </w:rPr>
        <w:t xml:space="preserve">:  </w:t>
      </w:r>
    </w:p>
    <w:p w:rsidR="00426046" w:rsidRPr="0094694C" w:rsidRDefault="00B241E1" w:rsidP="00885213">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Informed consent was obtained from all individual participants included in the study.</w:t>
      </w:r>
    </w:p>
    <w:p w:rsidR="00426046" w:rsidRPr="0094694C" w:rsidRDefault="00426046" w:rsidP="00885213">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p>
    <w:p w:rsidR="003F4077" w:rsidRPr="0094694C" w:rsidRDefault="0050044B" w:rsidP="00885213">
      <w:pPr>
        <w:shd w:val="clear" w:color="auto" w:fill="FFFFFF"/>
        <w:bidi w:val="0"/>
        <w:snapToGrid w:val="0"/>
        <w:spacing w:after="0" w:line="240" w:lineRule="auto"/>
        <w:jc w:val="both"/>
        <w:textAlignment w:val="baseline"/>
        <w:rPr>
          <w:rFonts w:ascii="Times New Roman" w:eastAsia="Times New Roman" w:hAnsi="Times New Roman" w:cs="Times New Roman"/>
          <w:b/>
          <w:bCs/>
          <w:color w:val="000000" w:themeColor="text1"/>
          <w:sz w:val="20"/>
          <w:szCs w:val="20"/>
        </w:rPr>
      </w:pPr>
      <w:r w:rsidRPr="0094694C">
        <w:rPr>
          <w:rFonts w:ascii="Times New Roman" w:eastAsia="Times New Roman" w:hAnsi="Times New Roman" w:cs="Times New Roman"/>
          <w:b/>
          <w:bCs/>
          <w:color w:val="000000" w:themeColor="text1"/>
          <w:sz w:val="20"/>
          <w:szCs w:val="20"/>
        </w:rPr>
        <w:t>Reference</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H</w:t>
      </w:r>
      <w:r w:rsidR="00666D24" w:rsidRPr="0094694C">
        <w:rPr>
          <w:rFonts w:ascii="Times New Roman" w:hAnsi="Times New Roman" w:cs="Times New Roman"/>
          <w:color w:val="000000" w:themeColor="text1"/>
          <w:sz w:val="20"/>
          <w:szCs w:val="20"/>
        </w:rPr>
        <w:t>eidenreich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Bastian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Bellmunt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EAU</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guidelines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Part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II:</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treatment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advanced,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relapsing,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castration-resistant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Eu</w:t>
      </w:r>
      <w:r w:rsidRPr="0094694C">
        <w:rPr>
          <w:rFonts w:ascii="Times New Roman" w:hAnsi="Times New Roman" w:cs="Times New Roman"/>
          <w:color w:val="000000" w:themeColor="text1"/>
          <w:sz w:val="20"/>
          <w:szCs w:val="20"/>
        </w:rPr>
        <w:t>r U</w:t>
      </w:r>
      <w:r w:rsidR="00666D24" w:rsidRPr="0094694C">
        <w:rPr>
          <w:rFonts w:ascii="Times New Roman" w:hAnsi="Times New Roman" w:cs="Times New Roman"/>
          <w:color w:val="000000" w:themeColor="text1"/>
          <w:sz w:val="20"/>
          <w:szCs w:val="20"/>
        </w:rPr>
        <w:t>rol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2014;</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65:</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467–79.</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W</w:t>
      </w:r>
      <w:r w:rsidR="00666D24" w:rsidRPr="0094694C">
        <w:rPr>
          <w:rFonts w:ascii="Times New Roman" w:hAnsi="Times New Roman" w:cs="Times New Roman"/>
          <w:color w:val="000000" w:themeColor="text1"/>
          <w:sz w:val="20"/>
          <w:szCs w:val="20"/>
        </w:rPr>
        <w:t>iegel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Bartkowiak</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Bottke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Prostate-specific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antigen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persistence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predictive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factor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clinical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relapse-free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survival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overall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survival: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10-year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data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ARO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96–02</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trial.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w:t>
      </w:r>
      <w:r w:rsidRPr="0094694C">
        <w:rPr>
          <w:rFonts w:ascii="Times New Roman" w:hAnsi="Times New Roman" w:cs="Times New Roman"/>
          <w:color w:val="000000" w:themeColor="text1"/>
          <w:sz w:val="20"/>
          <w:szCs w:val="20"/>
        </w:rPr>
        <w:t>t O</w:t>
      </w:r>
      <w:r w:rsidR="00666D24" w:rsidRPr="0094694C">
        <w:rPr>
          <w:rFonts w:ascii="Times New Roman" w:hAnsi="Times New Roman" w:cs="Times New Roman"/>
          <w:color w:val="000000" w:themeColor="text1"/>
          <w:sz w:val="20"/>
          <w:szCs w:val="20"/>
        </w:rPr>
        <w:t>nco</w:t>
      </w:r>
      <w:r w:rsidRPr="0094694C">
        <w:rPr>
          <w:rFonts w:ascii="Times New Roman" w:hAnsi="Times New Roman" w:cs="Times New Roman"/>
          <w:color w:val="000000" w:themeColor="text1"/>
          <w:sz w:val="20"/>
          <w:szCs w:val="20"/>
        </w:rPr>
        <w:t>l B</w:t>
      </w:r>
      <w:r w:rsidR="00666D24" w:rsidRPr="0094694C">
        <w:rPr>
          <w:rFonts w:ascii="Times New Roman" w:hAnsi="Times New Roman" w:cs="Times New Roman"/>
          <w:color w:val="000000" w:themeColor="text1"/>
          <w:sz w:val="20"/>
          <w:szCs w:val="20"/>
        </w:rPr>
        <w:t>io</w:t>
      </w:r>
      <w:r w:rsidRPr="0094694C">
        <w:rPr>
          <w:rFonts w:ascii="Times New Roman" w:hAnsi="Times New Roman" w:cs="Times New Roman"/>
          <w:color w:val="000000" w:themeColor="text1"/>
          <w:sz w:val="20"/>
          <w:szCs w:val="20"/>
        </w:rPr>
        <w:t>l P</w:t>
      </w:r>
      <w:r w:rsidR="00666D24" w:rsidRPr="0094694C">
        <w:rPr>
          <w:rFonts w:ascii="Times New Roman" w:hAnsi="Times New Roman" w:cs="Times New Roman"/>
          <w:color w:val="000000" w:themeColor="text1"/>
          <w:sz w:val="20"/>
          <w:szCs w:val="20"/>
        </w:rPr>
        <w:t>hys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2015;</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91:</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288–94.</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H</w:t>
      </w:r>
      <w:r w:rsidR="00666D24" w:rsidRPr="0094694C">
        <w:rPr>
          <w:rFonts w:ascii="Times New Roman" w:eastAsia="Times New Roman" w:hAnsi="Times New Roman" w:cs="Times New Roman"/>
          <w:color w:val="000000" w:themeColor="text1"/>
          <w:sz w:val="20"/>
          <w:szCs w:val="20"/>
        </w:rPr>
        <w:t>an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Partin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AW,</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Pound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al.</w:t>
      </w:r>
      <w:r w:rsidR="00426046" w:rsidRPr="0094694C">
        <w:rPr>
          <w:rFonts w:ascii="Times New Roman" w:eastAsia="Times New Roman" w:hAnsi="Times New Roman" w:cs="Times New Roman"/>
          <w:color w:val="000000" w:themeColor="text1"/>
          <w:sz w:val="20"/>
          <w:szCs w:val="20"/>
        </w:rPr>
        <w:t xml:space="preserve"> </w:t>
      </w:r>
      <w:r w:rsidRPr="0094694C">
        <w:rPr>
          <w:rFonts w:ascii="Times New Roman" w:eastAsia="Times New Roman" w:hAnsi="Times New Roman" w:cs="Times New Roman"/>
          <w:color w:val="000000" w:themeColor="text1"/>
          <w:sz w:val="20"/>
          <w:szCs w:val="20"/>
        </w:rPr>
        <w:t>. L</w:t>
      </w:r>
      <w:r w:rsidR="00666D24" w:rsidRPr="0094694C">
        <w:rPr>
          <w:rFonts w:ascii="Times New Roman" w:eastAsia="Times New Roman" w:hAnsi="Times New Roman" w:cs="Times New Roman"/>
          <w:color w:val="000000" w:themeColor="text1"/>
          <w:sz w:val="20"/>
          <w:szCs w:val="20"/>
        </w:rPr>
        <w:t>ong-term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biochemical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disease-free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cancer-specific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survival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following</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anatomic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retropubic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prostatectomy.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The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15-year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Johns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Hopkins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experience,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UrolClin</w:t>
      </w:r>
      <w:r w:rsidR="00426046" w:rsidRPr="0094694C">
        <w:rPr>
          <w:rFonts w:ascii="Times New Roman" w:eastAsia="Times New Roman" w:hAnsi="Times New Roman" w:cs="Times New Roman"/>
          <w:i/>
          <w:iCs/>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North</w:t>
      </w:r>
      <w:r w:rsidR="00426046" w:rsidRPr="0094694C">
        <w:rPr>
          <w:rFonts w:ascii="Times New Roman" w:eastAsia="Times New Roman" w:hAnsi="Times New Roman" w:cs="Times New Roman"/>
          <w:i/>
          <w:iCs/>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Am</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2001,</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vol.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28</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(pg.</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555-565</w:t>
      </w:r>
      <w:r w:rsidRPr="0094694C">
        <w:rPr>
          <w:rFonts w:ascii="Times New Roman" w:eastAsia="Times New Roman" w:hAnsi="Times New Roman" w:cs="Times New Roman"/>
          <w:color w:val="000000" w:themeColor="text1"/>
          <w:sz w:val="20"/>
          <w:szCs w:val="20"/>
        </w:rPr>
        <w:t>).</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S</w:t>
      </w:r>
      <w:r w:rsidR="00666D24" w:rsidRPr="0094694C">
        <w:rPr>
          <w:rFonts w:ascii="Times New Roman" w:eastAsia="Times New Roman" w:hAnsi="Times New Roman" w:cs="Times New Roman"/>
          <w:color w:val="000000" w:themeColor="text1"/>
          <w:sz w:val="20"/>
          <w:szCs w:val="20"/>
        </w:rPr>
        <w:t>wanson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GP,</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Riggs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Hermans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Pathologic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findings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prostatectomy: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risk</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factors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failure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death,</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Urol</w:t>
      </w:r>
      <w:r w:rsidR="0094694C">
        <w:rPr>
          <w:rFonts w:ascii="Times New Roman" w:hAnsi="Times New Roman" w:cs="Times New Roman" w:hint="eastAsia"/>
          <w:i/>
          <w:iCs/>
          <w:color w:val="000000" w:themeColor="text1"/>
          <w:sz w:val="20"/>
          <w:szCs w:val="20"/>
          <w:lang w:eastAsia="zh-CN"/>
        </w:rPr>
        <w:t xml:space="preserve"> </w:t>
      </w:r>
      <w:r w:rsidR="00666D24" w:rsidRPr="0094694C">
        <w:rPr>
          <w:rFonts w:ascii="Times New Roman" w:eastAsia="Times New Roman" w:hAnsi="Times New Roman" w:cs="Times New Roman"/>
          <w:i/>
          <w:iCs/>
          <w:color w:val="000000" w:themeColor="text1"/>
          <w:sz w:val="20"/>
          <w:szCs w:val="20"/>
        </w:rPr>
        <w:t>Oncol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2007,</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vol.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25</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(pg.</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110-114</w:t>
      </w:r>
      <w:r w:rsidRPr="0094694C">
        <w:rPr>
          <w:rFonts w:ascii="Times New Roman" w:eastAsia="Times New Roman" w:hAnsi="Times New Roman" w:cs="Times New Roman"/>
          <w:color w:val="000000" w:themeColor="text1"/>
          <w:sz w:val="20"/>
          <w:szCs w:val="20"/>
        </w:rPr>
        <w:t>).</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W</w:t>
      </w:r>
      <w:r w:rsidR="00666D24" w:rsidRPr="0094694C">
        <w:rPr>
          <w:rFonts w:ascii="Times New Roman" w:eastAsia="Times New Roman" w:hAnsi="Times New Roman" w:cs="Times New Roman"/>
          <w:color w:val="000000" w:themeColor="text1"/>
          <w:sz w:val="20"/>
          <w:szCs w:val="20"/>
        </w:rPr>
        <w:t>iegel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Bottke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Steiner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U,</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Phase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III</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postoperative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adjuvant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radiotherapy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after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prostatectomy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compared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with</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prostatectomy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alone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in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pT3</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cancer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with</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lastRenderedPageBreak/>
        <w:t>postoperative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undetectable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prostate-specific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antigen: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ARO</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96-02/AUO</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AP</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09/95,</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J</w:t>
      </w:r>
      <w:r w:rsidR="00426046" w:rsidRPr="0094694C">
        <w:rPr>
          <w:rFonts w:ascii="Times New Roman" w:eastAsia="Times New Roman" w:hAnsi="Times New Roman" w:cs="Times New Roman"/>
          <w:i/>
          <w:iCs/>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Clin</w:t>
      </w:r>
      <w:r w:rsidR="0094694C">
        <w:rPr>
          <w:rFonts w:ascii="Times New Roman" w:hAnsi="Times New Roman" w:cs="Times New Roman" w:hint="eastAsia"/>
          <w:i/>
          <w:iCs/>
          <w:color w:val="000000" w:themeColor="text1"/>
          <w:sz w:val="20"/>
          <w:szCs w:val="20"/>
          <w:lang w:eastAsia="zh-CN"/>
        </w:rPr>
        <w:t xml:space="preserve"> </w:t>
      </w:r>
      <w:r w:rsidR="00666D24" w:rsidRPr="0094694C">
        <w:rPr>
          <w:rFonts w:ascii="Times New Roman" w:eastAsia="Times New Roman" w:hAnsi="Times New Roman" w:cs="Times New Roman"/>
          <w:i/>
          <w:iCs/>
          <w:color w:val="000000" w:themeColor="text1"/>
          <w:sz w:val="20"/>
          <w:szCs w:val="20"/>
        </w:rPr>
        <w:t>Oncol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2009,</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vol.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27</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(pg.2924-2930</w:t>
      </w:r>
      <w:r w:rsidRPr="0094694C">
        <w:rPr>
          <w:rFonts w:ascii="Times New Roman" w:eastAsia="Times New Roman" w:hAnsi="Times New Roman" w:cs="Times New Roman"/>
          <w:color w:val="000000" w:themeColor="text1"/>
          <w:sz w:val="20"/>
          <w:szCs w:val="20"/>
        </w:rPr>
        <w:t>).</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T</w:t>
      </w:r>
      <w:r w:rsidR="00666D24" w:rsidRPr="0094694C">
        <w:rPr>
          <w:rFonts w:ascii="Times New Roman" w:eastAsia="Times New Roman" w:hAnsi="Times New Roman" w:cs="Times New Roman"/>
          <w:color w:val="000000" w:themeColor="text1"/>
          <w:sz w:val="20"/>
          <w:szCs w:val="20"/>
        </w:rPr>
        <w:t>hompson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IM,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Tangen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Paradelo</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Adjuvant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radiotherapy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pathologically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advanced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cancer: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randomized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clinical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trial,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JAMA</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2006,</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vol.296</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(pg.2329-2335</w:t>
      </w:r>
      <w:r w:rsidRPr="0094694C">
        <w:rPr>
          <w:rFonts w:ascii="Times New Roman" w:eastAsia="Times New Roman" w:hAnsi="Times New Roman" w:cs="Times New Roman"/>
          <w:color w:val="000000" w:themeColor="text1"/>
          <w:sz w:val="20"/>
          <w:szCs w:val="20"/>
        </w:rPr>
        <w:t>).</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T</w:t>
      </w:r>
      <w:r w:rsidR="00666D24" w:rsidRPr="0094694C">
        <w:rPr>
          <w:rFonts w:ascii="Times New Roman" w:eastAsia="Times New Roman" w:hAnsi="Times New Roman" w:cs="Times New Roman"/>
          <w:color w:val="000000" w:themeColor="text1"/>
          <w:sz w:val="20"/>
          <w:szCs w:val="20"/>
        </w:rPr>
        <w:t>hompson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IM,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Tangen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Paradelo</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Adjuvant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radiotherapy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pathological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T3N0M0</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cancer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significantly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reduces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risk</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of</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metastases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improves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survival: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long-term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followup</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of</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randomized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clinical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trial,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J</w:t>
      </w:r>
      <w:r w:rsidR="00426046" w:rsidRPr="0094694C">
        <w:rPr>
          <w:rFonts w:ascii="Times New Roman" w:eastAsia="Times New Roman" w:hAnsi="Times New Roman" w:cs="Times New Roman"/>
          <w:i/>
          <w:iCs/>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Urol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2009,</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vol.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181</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(pg.</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956-962</w:t>
      </w:r>
      <w:r w:rsidRPr="0094694C">
        <w:rPr>
          <w:rFonts w:ascii="Times New Roman" w:eastAsia="Times New Roman" w:hAnsi="Times New Roman" w:cs="Times New Roman"/>
          <w:color w:val="000000" w:themeColor="text1"/>
          <w:sz w:val="20"/>
          <w:szCs w:val="20"/>
        </w:rPr>
        <w:t>).</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shd w:val="clear" w:color="auto" w:fill="FFFFFF"/>
        </w:rPr>
      </w:pPr>
      <w:r w:rsidRPr="0094694C">
        <w:rPr>
          <w:rFonts w:ascii="Times New Roman" w:eastAsia="Times New Roman" w:hAnsi="Times New Roman" w:cs="Times New Roman"/>
          <w:color w:val="000000" w:themeColor="text1"/>
          <w:sz w:val="20"/>
          <w:szCs w:val="20"/>
        </w:rPr>
        <w:t>G</w:t>
      </w:r>
      <w:r w:rsidR="00666D24" w:rsidRPr="0094694C">
        <w:rPr>
          <w:rFonts w:ascii="Times New Roman" w:eastAsia="Times New Roman" w:hAnsi="Times New Roman" w:cs="Times New Roman"/>
          <w:color w:val="000000" w:themeColor="text1"/>
          <w:sz w:val="20"/>
          <w:szCs w:val="20"/>
        </w:rPr>
        <w:t>hi</w:t>
      </w:r>
      <w:r w:rsidRPr="0094694C">
        <w:rPr>
          <w:rFonts w:ascii="Times New Roman" w:eastAsia="Times New Roman" w:hAnsi="Times New Roman" w:cs="Times New Roman"/>
          <w:color w:val="000000" w:themeColor="text1"/>
          <w:sz w:val="20"/>
          <w:szCs w:val="20"/>
        </w:rPr>
        <w:t>a A</w:t>
      </w:r>
      <w:r w:rsidR="00666D24" w:rsidRPr="0094694C">
        <w:rPr>
          <w:rFonts w:ascii="Times New Roman" w:eastAsia="Times New Roman" w:hAnsi="Times New Roman" w:cs="Times New Roman"/>
          <w:color w:val="000000" w:themeColor="text1"/>
          <w:sz w:val="20"/>
          <w:szCs w:val="20"/>
        </w:rPr>
        <w:t>J</w:t>
      </w:r>
      <w:r w:rsidRPr="0094694C">
        <w:rPr>
          <w:rFonts w:ascii="Times New Roman" w:eastAsia="Times New Roman" w:hAnsi="Times New Roman" w:cs="Times New Roman"/>
          <w:color w:val="000000" w:themeColor="text1"/>
          <w:sz w:val="20"/>
          <w:szCs w:val="20"/>
          <w:shd w:val="clear" w:color="auto" w:fill="FFFFFF"/>
        </w:rPr>
        <w:t xml:space="preserve">, </w:t>
      </w:r>
      <w:r w:rsidRPr="0094694C">
        <w:rPr>
          <w:rFonts w:ascii="Times New Roman" w:eastAsia="Times New Roman" w:hAnsi="Times New Roman" w:cs="Times New Roman"/>
          <w:color w:val="000000" w:themeColor="text1"/>
          <w:sz w:val="20"/>
          <w:szCs w:val="20"/>
        </w:rPr>
        <w:t>S</w:t>
      </w:r>
      <w:r w:rsidR="00666D24" w:rsidRPr="0094694C">
        <w:rPr>
          <w:rFonts w:ascii="Times New Roman" w:eastAsia="Times New Roman" w:hAnsi="Times New Roman" w:cs="Times New Roman"/>
          <w:color w:val="000000" w:themeColor="text1"/>
          <w:sz w:val="20"/>
          <w:szCs w:val="20"/>
        </w:rPr>
        <w:t>hriev</w:t>
      </w:r>
      <w:r w:rsidRPr="0094694C">
        <w:rPr>
          <w:rFonts w:ascii="Times New Roman" w:eastAsia="Times New Roman" w:hAnsi="Times New Roman" w:cs="Times New Roman"/>
          <w:color w:val="000000" w:themeColor="text1"/>
          <w:sz w:val="20"/>
          <w:szCs w:val="20"/>
        </w:rPr>
        <w:t>e D</w:t>
      </w:r>
      <w:r w:rsidR="00666D24" w:rsidRPr="0094694C">
        <w:rPr>
          <w:rFonts w:ascii="Times New Roman" w:eastAsia="Times New Roman" w:hAnsi="Times New Roman" w:cs="Times New Roman"/>
          <w:color w:val="000000" w:themeColor="text1"/>
          <w:sz w:val="20"/>
          <w:szCs w:val="20"/>
        </w:rPr>
        <w:t>C</w:t>
      </w:r>
      <w:r w:rsidRPr="0094694C">
        <w:rPr>
          <w:rFonts w:ascii="Times New Roman" w:eastAsia="Times New Roman" w:hAnsi="Times New Roman" w:cs="Times New Roman"/>
          <w:color w:val="000000" w:themeColor="text1"/>
          <w:sz w:val="20"/>
          <w:szCs w:val="20"/>
          <w:shd w:val="clear" w:color="auto" w:fill="FFFFFF"/>
        </w:rPr>
        <w:t xml:space="preserve">, </w:t>
      </w:r>
      <w:r w:rsidRPr="0094694C">
        <w:rPr>
          <w:rFonts w:ascii="Times New Roman" w:eastAsia="Times New Roman" w:hAnsi="Times New Roman" w:cs="Times New Roman"/>
          <w:color w:val="000000" w:themeColor="text1"/>
          <w:sz w:val="20"/>
          <w:szCs w:val="20"/>
        </w:rPr>
        <w:t>T</w:t>
      </w:r>
      <w:r w:rsidR="00666D24" w:rsidRPr="0094694C">
        <w:rPr>
          <w:rFonts w:ascii="Times New Roman" w:eastAsia="Times New Roman" w:hAnsi="Times New Roman" w:cs="Times New Roman"/>
          <w:color w:val="000000" w:themeColor="text1"/>
          <w:sz w:val="20"/>
          <w:szCs w:val="20"/>
        </w:rPr>
        <w:t>war</w:t>
      </w:r>
      <w:r w:rsidRPr="0094694C">
        <w:rPr>
          <w:rFonts w:ascii="Times New Roman" w:eastAsia="Times New Roman" w:hAnsi="Times New Roman" w:cs="Times New Roman"/>
          <w:color w:val="000000" w:themeColor="text1"/>
          <w:sz w:val="20"/>
          <w:szCs w:val="20"/>
        </w:rPr>
        <w:t>d J</w:t>
      </w:r>
      <w:r w:rsidR="00666D24" w:rsidRPr="0094694C">
        <w:rPr>
          <w:rFonts w:ascii="Times New Roman" w:eastAsia="Times New Roman" w:hAnsi="Times New Roman" w:cs="Times New Roman"/>
          <w:color w:val="000000" w:themeColor="text1"/>
          <w:sz w:val="20"/>
          <w:szCs w:val="20"/>
        </w:rPr>
        <w:t>D</w:t>
      </w:r>
      <w:r w:rsidRPr="0094694C">
        <w:rPr>
          <w:rFonts w:ascii="Times New Roman" w:eastAsia="Times New Roman" w:hAnsi="Times New Roman" w:cs="Times New Roman"/>
          <w:color w:val="000000" w:themeColor="text1"/>
          <w:sz w:val="20"/>
          <w:szCs w:val="20"/>
          <w:shd w:val="clear" w:color="auto" w:fill="FFFFFF"/>
        </w:rPr>
        <w:t xml:space="preserve">. </w:t>
      </w:r>
      <w:r w:rsidRPr="0094694C">
        <w:rPr>
          <w:rFonts w:ascii="Times New Roman" w:eastAsia="Times New Roman" w:hAnsi="Times New Roman" w:cs="Times New Roman"/>
          <w:color w:val="000000" w:themeColor="text1"/>
          <w:sz w:val="20"/>
          <w:szCs w:val="20"/>
        </w:rPr>
        <w:t>A</w:t>
      </w:r>
      <w:r w:rsidR="00666D24" w:rsidRPr="0094694C">
        <w:rPr>
          <w:rFonts w:ascii="Times New Roman" w:eastAsia="Times New Roman" w:hAnsi="Times New Roman" w:cs="Times New Roman"/>
          <w:color w:val="000000" w:themeColor="text1"/>
          <w:sz w:val="20"/>
          <w:szCs w:val="20"/>
        </w:rPr>
        <w:t>djuvant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radiotherapy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use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patterns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of</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care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analysis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margin-positive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adenocarcinoma</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with</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extracapsular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extension: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postprostatectomy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adjuvant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radiotherapy: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SEER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analysis</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i/>
          <w:iCs/>
          <w:color w:val="000000" w:themeColor="text1"/>
          <w:sz w:val="20"/>
          <w:szCs w:val="20"/>
        </w:rPr>
        <w:t>Urology</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2010</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shd w:val="clear" w:color="auto" w:fill="FFFFFF"/>
        </w:rPr>
        <w:t>vol.</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76</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shd w:val="clear" w:color="auto" w:fill="FFFFFF"/>
        </w:rPr>
        <w:t>(pg.</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1169</w:t>
      </w:r>
      <w:r w:rsidR="00666D24" w:rsidRPr="0094694C">
        <w:rPr>
          <w:rFonts w:ascii="Times New Roman" w:eastAsia="Times New Roman" w:hAnsi="Times New Roman" w:cs="Times New Roman"/>
          <w:color w:val="000000" w:themeColor="text1"/>
          <w:sz w:val="20"/>
          <w:szCs w:val="20"/>
          <w:shd w:val="clear" w:color="auto" w:fill="FFFFFF"/>
        </w:rPr>
        <w:t>-</w:t>
      </w:r>
      <w:r w:rsidR="00666D24" w:rsidRPr="0094694C">
        <w:rPr>
          <w:rFonts w:ascii="Times New Roman" w:eastAsia="Times New Roman" w:hAnsi="Times New Roman" w:cs="Times New Roman"/>
          <w:color w:val="000000" w:themeColor="text1"/>
          <w:sz w:val="20"/>
          <w:szCs w:val="20"/>
        </w:rPr>
        <w:t>1174</w:t>
      </w:r>
      <w:r w:rsidRPr="0094694C">
        <w:rPr>
          <w:rFonts w:ascii="Times New Roman" w:eastAsia="Times New Roman" w:hAnsi="Times New Roman" w:cs="Times New Roman"/>
          <w:color w:val="000000" w:themeColor="text1"/>
          <w:sz w:val="20"/>
          <w:szCs w:val="20"/>
          <w:shd w:val="clear" w:color="auto" w:fill="FFFFFF"/>
        </w:rPr>
        <w:t>).</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outlineLvl w:val="0"/>
        <w:rPr>
          <w:rFonts w:ascii="Times New Roman" w:eastAsia="Times New Roman" w:hAnsi="Times New Roman" w:cs="Times New Roman"/>
          <w:color w:val="000000" w:themeColor="text1"/>
          <w:sz w:val="20"/>
          <w:szCs w:val="20"/>
          <w:shd w:val="clear" w:color="auto" w:fill="FFFFFF"/>
        </w:rPr>
      </w:pPr>
      <w:r w:rsidRPr="0094694C">
        <w:rPr>
          <w:rFonts w:ascii="Times New Roman" w:eastAsia="Times New Roman" w:hAnsi="Times New Roman" w:cs="Times New Roman"/>
          <w:color w:val="000000" w:themeColor="text1"/>
          <w:sz w:val="20"/>
          <w:szCs w:val="20"/>
        </w:rPr>
        <w:t>S</w:t>
      </w:r>
      <w:r w:rsidR="00666D24" w:rsidRPr="0094694C">
        <w:rPr>
          <w:rFonts w:ascii="Times New Roman" w:eastAsia="Times New Roman" w:hAnsi="Times New Roman" w:cs="Times New Roman"/>
          <w:color w:val="000000" w:themeColor="text1"/>
          <w:sz w:val="20"/>
          <w:szCs w:val="20"/>
        </w:rPr>
        <w:t>chreiber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D</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Rineer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Yu</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JB</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et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al.</w:t>
      </w:r>
      <w:r w:rsidRPr="0094694C">
        <w:rPr>
          <w:rFonts w:ascii="Times New Roman" w:eastAsia="Times New Roman" w:hAnsi="Times New Roman" w:cs="Times New Roman"/>
          <w:color w:val="000000" w:themeColor="text1"/>
          <w:sz w:val="20"/>
          <w:szCs w:val="20"/>
        </w:rPr>
        <w:t>. A</w:t>
      </w:r>
      <w:r w:rsidR="00666D24" w:rsidRPr="0094694C">
        <w:rPr>
          <w:rFonts w:ascii="Times New Roman" w:eastAsia="Times New Roman" w:hAnsi="Times New Roman" w:cs="Times New Roman"/>
          <w:color w:val="000000" w:themeColor="text1"/>
          <w:sz w:val="20"/>
          <w:szCs w:val="20"/>
        </w:rPr>
        <w:t>nalysis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of</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pathologic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extent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of</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disease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clinically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localized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cancer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after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prostatectomy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subsequent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use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of</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adjuvant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radiation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in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national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cohort</w:t>
      </w:r>
      <w:r w:rsidRPr="0094694C">
        <w:rPr>
          <w:rFonts w:ascii="Times New Roman" w:eastAsia="Times New Roman" w:hAnsi="Times New Roman" w:cs="Times New Roman"/>
          <w:i/>
          <w:iCs/>
          <w:color w:val="000000" w:themeColor="text1"/>
          <w:sz w:val="20"/>
          <w:szCs w:val="20"/>
        </w:rPr>
        <w:t>, C</w:t>
      </w:r>
      <w:r w:rsidR="00666D24" w:rsidRPr="0094694C">
        <w:rPr>
          <w:rFonts w:ascii="Times New Roman" w:eastAsia="Times New Roman" w:hAnsi="Times New Roman" w:cs="Times New Roman"/>
          <w:i/>
          <w:iCs/>
          <w:color w:val="000000" w:themeColor="text1"/>
          <w:sz w:val="20"/>
          <w:szCs w:val="20"/>
        </w:rPr>
        <w:t>ancer</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2010</w:t>
      </w:r>
      <w:r w:rsidR="00666D24" w:rsidRPr="0094694C">
        <w:rPr>
          <w:rFonts w:ascii="Times New Roman" w:eastAsia="Times New Roman" w:hAnsi="Times New Roman" w:cs="Times New Roman"/>
          <w:color w:val="000000" w:themeColor="text1"/>
          <w:sz w:val="20"/>
          <w:szCs w:val="20"/>
          <w:shd w:val="clear" w:color="auto" w:fill="FFFFFF"/>
        </w:rPr>
        <w:t>,</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shd w:val="clear" w:color="auto" w:fill="FFFFFF"/>
        </w:rPr>
        <w:t>vol.</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rPr>
        <w:t>116</w:t>
      </w:r>
      <w:r w:rsidR="00426046" w:rsidRPr="0094694C">
        <w:rPr>
          <w:rFonts w:ascii="Times New Roman" w:eastAsia="Times New Roman" w:hAnsi="Times New Roman" w:cs="Times New Roman"/>
          <w:color w:val="000000" w:themeColor="text1"/>
          <w:sz w:val="20"/>
          <w:szCs w:val="20"/>
          <w:shd w:val="clear" w:color="auto" w:fill="FFFFFF"/>
        </w:rPr>
        <w:t xml:space="preserve"> </w:t>
      </w:r>
      <w:r w:rsidR="00666D24" w:rsidRPr="0094694C">
        <w:rPr>
          <w:rFonts w:ascii="Times New Roman" w:eastAsia="Times New Roman" w:hAnsi="Times New Roman" w:cs="Times New Roman"/>
          <w:color w:val="000000" w:themeColor="text1"/>
          <w:sz w:val="20"/>
          <w:szCs w:val="20"/>
          <w:shd w:val="clear" w:color="auto" w:fill="FFFFFF"/>
        </w:rPr>
        <w:t>(pg.</w:t>
      </w:r>
      <w:r w:rsidR="00666D24" w:rsidRPr="0094694C">
        <w:rPr>
          <w:rFonts w:ascii="Times New Roman" w:eastAsia="Times New Roman" w:hAnsi="Times New Roman" w:cs="Times New Roman"/>
          <w:color w:val="000000" w:themeColor="text1"/>
          <w:sz w:val="20"/>
          <w:szCs w:val="20"/>
        </w:rPr>
        <w:t>5757</w:t>
      </w:r>
      <w:r w:rsidR="00666D24" w:rsidRPr="0094694C">
        <w:rPr>
          <w:rFonts w:ascii="Times New Roman" w:eastAsia="Times New Roman" w:hAnsi="Times New Roman" w:cs="Times New Roman"/>
          <w:color w:val="000000" w:themeColor="text1"/>
          <w:sz w:val="20"/>
          <w:szCs w:val="20"/>
          <w:shd w:val="clear" w:color="auto" w:fill="FFFFFF"/>
        </w:rPr>
        <w:t>-</w:t>
      </w:r>
      <w:r w:rsidR="00666D24" w:rsidRPr="0094694C">
        <w:rPr>
          <w:rFonts w:ascii="Times New Roman" w:eastAsia="Times New Roman" w:hAnsi="Times New Roman" w:cs="Times New Roman"/>
          <w:color w:val="000000" w:themeColor="text1"/>
          <w:sz w:val="20"/>
          <w:szCs w:val="20"/>
        </w:rPr>
        <w:t>5766</w:t>
      </w:r>
      <w:r w:rsidRPr="0094694C">
        <w:rPr>
          <w:rFonts w:ascii="Times New Roman" w:eastAsia="Times New Roman" w:hAnsi="Times New Roman" w:cs="Times New Roman"/>
          <w:color w:val="000000" w:themeColor="text1"/>
          <w:sz w:val="20"/>
          <w:szCs w:val="20"/>
          <w:shd w:val="clear" w:color="auto" w:fill="FFFFFF"/>
        </w:rPr>
        <w:t>).</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N</w:t>
      </w:r>
      <w:r w:rsidR="00666D24" w:rsidRPr="0094694C">
        <w:rPr>
          <w:rFonts w:ascii="Times New Roman" w:eastAsia="Times New Roman" w:hAnsi="Times New Roman" w:cs="Times New Roman"/>
          <w:color w:val="000000" w:themeColor="text1"/>
          <w:sz w:val="20"/>
          <w:szCs w:val="20"/>
        </w:rPr>
        <w:t>ielsen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Troc</w:t>
      </w:r>
      <w:r w:rsidRPr="0094694C">
        <w:rPr>
          <w:rFonts w:ascii="Times New Roman" w:eastAsia="Times New Roman" w:hAnsi="Times New Roman" w:cs="Times New Roman"/>
          <w:color w:val="000000" w:themeColor="text1"/>
          <w:sz w:val="20"/>
          <w:szCs w:val="20"/>
        </w:rPr>
        <w:t>k B</w:t>
      </w:r>
      <w:r w:rsidR="00666D24" w:rsidRPr="0094694C">
        <w:rPr>
          <w:rFonts w:ascii="Times New Roman" w:eastAsia="Times New Roman" w:hAnsi="Times New Roman" w:cs="Times New Roman"/>
          <w:color w:val="000000" w:themeColor="text1"/>
          <w:sz w:val="20"/>
          <w:szCs w:val="20"/>
        </w:rPr>
        <w:t>J,</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Wals</w:t>
      </w:r>
      <w:r w:rsidRPr="0094694C">
        <w:rPr>
          <w:rFonts w:ascii="Times New Roman" w:eastAsia="Times New Roman" w:hAnsi="Times New Roman" w:cs="Times New Roman"/>
          <w:color w:val="000000" w:themeColor="text1"/>
          <w:sz w:val="20"/>
          <w:szCs w:val="20"/>
        </w:rPr>
        <w:t>h P</w:t>
      </w:r>
      <w:r w:rsidR="00666D24" w:rsidRPr="0094694C">
        <w:rPr>
          <w:rFonts w:ascii="Times New Roman" w:eastAsia="Times New Roman" w:hAnsi="Times New Roman" w:cs="Times New Roman"/>
          <w:color w:val="000000" w:themeColor="text1"/>
          <w:sz w:val="20"/>
          <w:szCs w:val="20"/>
        </w:rPr>
        <w:t>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Salvage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adjuvant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radiation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therapy: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counseling</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patients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the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benefits,</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J</w:t>
      </w:r>
      <w:r w:rsidR="00426046" w:rsidRPr="0094694C">
        <w:rPr>
          <w:rFonts w:ascii="Times New Roman" w:eastAsia="Times New Roman" w:hAnsi="Times New Roman" w:cs="Times New Roman"/>
          <w:i/>
          <w:iCs/>
          <w:color w:val="000000" w:themeColor="text1"/>
          <w:sz w:val="20"/>
          <w:szCs w:val="20"/>
        </w:rPr>
        <w:t xml:space="preserve"> </w:t>
      </w:r>
      <w:r w:rsidR="00666D24" w:rsidRPr="0094694C">
        <w:rPr>
          <w:rFonts w:ascii="Times New Roman" w:eastAsia="Times New Roman" w:hAnsi="Times New Roman" w:cs="Times New Roman"/>
          <w:i/>
          <w:iCs/>
          <w:color w:val="000000" w:themeColor="text1"/>
          <w:sz w:val="20"/>
          <w:szCs w:val="20"/>
        </w:rPr>
        <w:t>Nat</w:t>
      </w:r>
      <w:r w:rsidRPr="0094694C">
        <w:rPr>
          <w:rFonts w:ascii="Times New Roman" w:eastAsia="Times New Roman" w:hAnsi="Times New Roman" w:cs="Times New Roman"/>
          <w:i/>
          <w:iCs/>
          <w:color w:val="000000" w:themeColor="text1"/>
          <w:sz w:val="20"/>
          <w:szCs w:val="20"/>
        </w:rPr>
        <w:t>l C</w:t>
      </w:r>
      <w:r w:rsidR="00666D24" w:rsidRPr="0094694C">
        <w:rPr>
          <w:rFonts w:ascii="Times New Roman" w:eastAsia="Times New Roman" w:hAnsi="Times New Roman" w:cs="Times New Roman"/>
          <w:i/>
          <w:iCs/>
          <w:color w:val="000000" w:themeColor="text1"/>
          <w:sz w:val="20"/>
          <w:szCs w:val="20"/>
        </w:rPr>
        <w:t>omp</w:t>
      </w:r>
      <w:r w:rsidRPr="0094694C">
        <w:rPr>
          <w:rFonts w:ascii="Times New Roman" w:eastAsia="Times New Roman" w:hAnsi="Times New Roman" w:cs="Times New Roman"/>
          <w:i/>
          <w:iCs/>
          <w:color w:val="000000" w:themeColor="text1"/>
          <w:sz w:val="20"/>
          <w:szCs w:val="20"/>
        </w:rPr>
        <w:t>r C</w:t>
      </w:r>
      <w:r w:rsidR="00666D24" w:rsidRPr="0094694C">
        <w:rPr>
          <w:rFonts w:ascii="Times New Roman" w:eastAsia="Times New Roman" w:hAnsi="Times New Roman" w:cs="Times New Roman"/>
          <w:i/>
          <w:iCs/>
          <w:color w:val="000000" w:themeColor="text1"/>
          <w:sz w:val="20"/>
          <w:szCs w:val="20"/>
        </w:rPr>
        <w:t>an</w:t>
      </w:r>
      <w:r w:rsidRPr="0094694C">
        <w:rPr>
          <w:rFonts w:ascii="Times New Roman" w:eastAsia="Times New Roman" w:hAnsi="Times New Roman" w:cs="Times New Roman"/>
          <w:i/>
          <w:iCs/>
          <w:color w:val="000000" w:themeColor="text1"/>
          <w:sz w:val="20"/>
          <w:szCs w:val="20"/>
        </w:rPr>
        <w:t>c N</w:t>
      </w:r>
      <w:r w:rsidR="00666D24" w:rsidRPr="0094694C">
        <w:rPr>
          <w:rFonts w:ascii="Times New Roman" w:eastAsia="Times New Roman" w:hAnsi="Times New Roman" w:cs="Times New Roman"/>
          <w:i/>
          <w:iCs/>
          <w:color w:val="000000" w:themeColor="text1"/>
          <w:sz w:val="20"/>
          <w:szCs w:val="20"/>
        </w:rPr>
        <w:t>etw</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2010,</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vol.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8</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(pg.</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228-237</w:t>
      </w:r>
      <w:r w:rsidRPr="0094694C">
        <w:rPr>
          <w:rFonts w:ascii="Times New Roman" w:eastAsia="Times New Roman" w:hAnsi="Times New Roman" w:cs="Times New Roman"/>
          <w:color w:val="000000" w:themeColor="text1"/>
          <w:sz w:val="20"/>
          <w:szCs w:val="20"/>
        </w:rPr>
        <w:t>).</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K</w:t>
      </w:r>
      <w:r w:rsidR="00666D24" w:rsidRPr="0094694C">
        <w:rPr>
          <w:rFonts w:ascii="Times New Roman" w:hAnsi="Times New Roman" w:cs="Times New Roman"/>
          <w:color w:val="000000" w:themeColor="text1"/>
          <w:sz w:val="20"/>
          <w:szCs w:val="20"/>
        </w:rPr>
        <w:t>inoshita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Kamoto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Nishiyama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Nakamura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Matsuda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Ogawa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specific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antigen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nadir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determined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using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ultra-sensitive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specific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antigen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predictor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biochemical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progression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Japanese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males.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Urol.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2007;</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14:930–</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934.</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S</w:t>
      </w:r>
      <w:r w:rsidR="00666D24" w:rsidRPr="0094694C">
        <w:rPr>
          <w:rFonts w:ascii="Times New Roman" w:hAnsi="Times New Roman" w:cs="Times New Roman"/>
          <w:color w:val="000000" w:themeColor="text1"/>
          <w:sz w:val="20"/>
          <w:szCs w:val="20"/>
        </w:rPr>
        <w:t>tephenson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Scardino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Kattan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MW,</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Predicting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outcome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recurrent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Cli</w:t>
      </w:r>
      <w:r w:rsidRPr="0094694C">
        <w:rPr>
          <w:rFonts w:ascii="Times New Roman" w:hAnsi="Times New Roman" w:cs="Times New Roman"/>
          <w:color w:val="000000" w:themeColor="text1"/>
          <w:sz w:val="20"/>
          <w:szCs w:val="20"/>
        </w:rPr>
        <w:t>n O</w:t>
      </w:r>
      <w:r w:rsidR="00666D24" w:rsidRPr="0094694C">
        <w:rPr>
          <w:rFonts w:ascii="Times New Roman" w:hAnsi="Times New Roman" w:cs="Times New Roman"/>
          <w:color w:val="000000" w:themeColor="text1"/>
          <w:sz w:val="20"/>
          <w:szCs w:val="20"/>
        </w:rPr>
        <w:t>ncol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2007;</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25:</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2035–41.</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K</w:t>
      </w:r>
      <w:r w:rsidR="009B21BA" w:rsidRPr="0094694C">
        <w:rPr>
          <w:rFonts w:ascii="Times New Roman" w:hAnsi="Times New Roman" w:cs="Times New Roman"/>
          <w:color w:val="000000" w:themeColor="text1"/>
          <w:sz w:val="20"/>
          <w:szCs w:val="20"/>
        </w:rPr>
        <w:t>aplan</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EL,</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Meier</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P.</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Nonparametric</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estimation</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from</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incomplete</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observations.</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Am</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Stat</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Assoc1958;</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53:</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457-81.</w:t>
      </w:r>
      <w:r w:rsidR="00426046" w:rsidRPr="0094694C">
        <w:rPr>
          <w:rFonts w:ascii="Times New Roman" w:hAnsi="Times New Roman" w:cs="Times New Roman"/>
          <w:color w:val="000000" w:themeColor="text1"/>
          <w:sz w:val="20"/>
          <w:szCs w:val="20"/>
        </w:rPr>
        <w:t xml:space="preserve"> </w:t>
      </w:r>
      <w:r w:rsidR="009B21BA" w:rsidRPr="0094694C">
        <w:rPr>
          <w:rFonts w:ascii="Times New Roman" w:hAnsi="Times New Roman" w:cs="Times New Roman"/>
          <w:color w:val="000000" w:themeColor="text1"/>
          <w:sz w:val="20"/>
          <w:szCs w:val="20"/>
        </w:rPr>
        <w:t>DOI:10.1080/01621459.1958.10501452.</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M</w:t>
      </w:r>
      <w:r w:rsidR="00666D24" w:rsidRPr="0094694C">
        <w:rPr>
          <w:rFonts w:ascii="Times New Roman" w:eastAsia="Times New Roman" w:hAnsi="Times New Roman" w:cs="Times New Roman"/>
          <w:color w:val="000000" w:themeColor="text1"/>
          <w:sz w:val="20"/>
          <w:szCs w:val="20"/>
        </w:rPr>
        <w:t>oul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JW.</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specific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antigen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only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progression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of</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cancer.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Urol.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2000;163:1632–42.</w:t>
      </w:r>
      <w:r w:rsidR="00426046" w:rsidRPr="0094694C">
        <w:rPr>
          <w:rFonts w:ascii="Times New Roman" w:eastAsia="Times New Roman" w:hAnsi="Times New Roman" w:cs="Times New Roman"/>
          <w:color w:val="000000" w:themeColor="text1"/>
          <w:sz w:val="20"/>
          <w:szCs w:val="20"/>
        </w:rPr>
        <w:t xml:space="preserve"> </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94694C">
        <w:rPr>
          <w:rFonts w:ascii="Times New Roman" w:eastAsia="Times New Roman" w:hAnsi="Times New Roman" w:cs="Times New Roman"/>
          <w:color w:val="000000" w:themeColor="text1"/>
          <w:sz w:val="20"/>
          <w:szCs w:val="20"/>
        </w:rPr>
        <w:t>H</w:t>
      </w:r>
      <w:r w:rsidR="00666D24" w:rsidRPr="0094694C">
        <w:rPr>
          <w:rFonts w:ascii="Times New Roman" w:eastAsia="Times New Roman" w:hAnsi="Times New Roman" w:cs="Times New Roman"/>
          <w:color w:val="000000" w:themeColor="text1"/>
          <w:sz w:val="20"/>
          <w:szCs w:val="20"/>
        </w:rPr>
        <w:t>an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Partin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AW,</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Zahurak</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M,</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et</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Biochemical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specific</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antigen)</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recurrence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probability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following</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radical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prostatectomy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for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clinically</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localized</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prostate</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cancer.</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J</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Urol.</w:t>
      </w:r>
      <w:r w:rsidR="00426046" w:rsidRPr="0094694C">
        <w:rPr>
          <w:rFonts w:ascii="Times New Roman" w:eastAsia="Times New Roman" w:hAnsi="Times New Roman" w:cs="Times New Roman"/>
          <w:color w:val="000000" w:themeColor="text1"/>
          <w:sz w:val="20"/>
          <w:szCs w:val="20"/>
        </w:rPr>
        <w:t xml:space="preserve"> </w:t>
      </w:r>
      <w:r w:rsidR="00666D24" w:rsidRPr="0094694C">
        <w:rPr>
          <w:rFonts w:ascii="Times New Roman" w:eastAsia="Times New Roman" w:hAnsi="Times New Roman" w:cs="Times New Roman"/>
          <w:color w:val="000000" w:themeColor="text1"/>
          <w:sz w:val="20"/>
          <w:szCs w:val="20"/>
        </w:rPr>
        <w:t>2003;169:517–23.</w:t>
      </w:r>
      <w:r w:rsidR="00426046" w:rsidRPr="0094694C">
        <w:rPr>
          <w:rFonts w:ascii="Times New Roman" w:eastAsia="Times New Roman" w:hAnsi="Times New Roman" w:cs="Times New Roman"/>
          <w:color w:val="000000" w:themeColor="text1"/>
          <w:sz w:val="20"/>
          <w:szCs w:val="20"/>
        </w:rPr>
        <w:t xml:space="preserve"> </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rPr>
          <w:rFonts w:ascii="Times New Roman" w:hAnsi="Times New Roman" w:cs="Times New Roman"/>
          <w:color w:val="000000" w:themeColor="text1"/>
          <w:sz w:val="20"/>
          <w:szCs w:val="20"/>
        </w:rPr>
      </w:pPr>
      <w:r w:rsidRPr="0094694C">
        <w:rPr>
          <w:rStyle w:val="element-citation"/>
          <w:rFonts w:ascii="Times New Roman" w:hAnsi="Times New Roman" w:cs="Times New Roman"/>
          <w:color w:val="000000" w:themeColor="text1"/>
          <w:sz w:val="20"/>
          <w:szCs w:val="20"/>
          <w:shd w:val="clear" w:color="auto" w:fill="FFFFFF"/>
        </w:rPr>
        <w:t>C</w:t>
      </w:r>
      <w:r w:rsidR="00666D24" w:rsidRPr="0094694C">
        <w:rPr>
          <w:rStyle w:val="element-citation"/>
          <w:rFonts w:ascii="Times New Roman" w:hAnsi="Times New Roman" w:cs="Times New Roman"/>
          <w:color w:val="000000" w:themeColor="text1"/>
          <w:sz w:val="20"/>
          <w:szCs w:val="20"/>
          <w:shd w:val="clear" w:color="auto" w:fill="FFFFFF"/>
        </w:rPr>
        <w:t>ookson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MS,</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Aus</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G,</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Burnett</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et</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Variation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in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the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definition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of</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biochemical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recurrence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in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patients</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treated</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for</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localized</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prostate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cancer:</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the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American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Urological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Association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Prostate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lastRenderedPageBreak/>
        <w:t>Guidelines</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for</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Localized</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Prostate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Cancer</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Update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Panel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report</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and</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recommendations</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for</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standard</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in</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the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reporting</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of</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surgical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outcomes.</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J</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Urol.</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2007;</w:t>
      </w:r>
      <w:r w:rsidR="00666D24" w:rsidRPr="0094694C">
        <w:rPr>
          <w:rStyle w:val="ref-vol"/>
          <w:rFonts w:ascii="Times New Roman" w:hAnsi="Times New Roman" w:cs="Times New Roman"/>
          <w:color w:val="000000" w:themeColor="text1"/>
          <w:sz w:val="20"/>
          <w:szCs w:val="20"/>
          <w:shd w:val="clear" w:color="auto" w:fill="FFFFFF"/>
        </w:rPr>
        <w:t>177</w:t>
      </w:r>
      <w:r w:rsidR="00666D24" w:rsidRPr="0094694C">
        <w:rPr>
          <w:rStyle w:val="element-citation"/>
          <w:rFonts w:ascii="Times New Roman" w:hAnsi="Times New Roman" w:cs="Times New Roman"/>
          <w:color w:val="000000" w:themeColor="text1"/>
          <w:sz w:val="20"/>
          <w:szCs w:val="20"/>
          <w:shd w:val="clear" w:color="auto" w:fill="FFFFFF"/>
        </w:rPr>
        <w:t>:540–545.</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S</w:t>
      </w:r>
      <w:r w:rsidR="00666D24" w:rsidRPr="0094694C">
        <w:rPr>
          <w:rFonts w:ascii="Times New Roman" w:hAnsi="Times New Roman" w:cs="Times New Roman"/>
          <w:color w:val="000000" w:themeColor="text1"/>
          <w:sz w:val="20"/>
          <w:szCs w:val="20"/>
        </w:rPr>
        <w:t>tephenson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Kattan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MW,</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Eastham</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Defining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biochemical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recurrence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proposal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standardized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definition.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Cli</w:t>
      </w:r>
      <w:r w:rsidRPr="0094694C">
        <w:rPr>
          <w:rFonts w:ascii="Times New Roman" w:hAnsi="Times New Roman" w:cs="Times New Roman"/>
          <w:color w:val="000000" w:themeColor="text1"/>
          <w:sz w:val="20"/>
          <w:szCs w:val="20"/>
        </w:rPr>
        <w:t>n O</w:t>
      </w:r>
      <w:r w:rsidR="00666D24" w:rsidRPr="0094694C">
        <w:rPr>
          <w:rFonts w:ascii="Times New Roman" w:hAnsi="Times New Roman" w:cs="Times New Roman"/>
          <w:color w:val="000000" w:themeColor="text1"/>
          <w:sz w:val="20"/>
          <w:szCs w:val="20"/>
        </w:rPr>
        <w:t>ncol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2006;</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24:</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3973–8.</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V</w:t>
      </w:r>
      <w:r w:rsidR="00666D24" w:rsidRPr="0094694C">
        <w:rPr>
          <w:rFonts w:ascii="Times New Roman" w:hAnsi="Times New Roman" w:cs="Times New Roman"/>
          <w:color w:val="000000" w:themeColor="text1"/>
          <w:sz w:val="20"/>
          <w:szCs w:val="20"/>
        </w:rPr>
        <w:t>alicenti</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RK,</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Thompson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Albertsen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Adjuvant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American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Society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Oncology/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American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Urological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Association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guidelines.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w:t>
      </w:r>
      <w:r w:rsidRPr="0094694C">
        <w:rPr>
          <w:rFonts w:ascii="Times New Roman" w:hAnsi="Times New Roman" w:cs="Times New Roman"/>
          <w:color w:val="000000" w:themeColor="text1"/>
          <w:sz w:val="20"/>
          <w:szCs w:val="20"/>
        </w:rPr>
        <w:t>t O</w:t>
      </w:r>
      <w:r w:rsidR="00666D24" w:rsidRPr="0094694C">
        <w:rPr>
          <w:rFonts w:ascii="Times New Roman" w:hAnsi="Times New Roman" w:cs="Times New Roman"/>
          <w:color w:val="000000" w:themeColor="text1"/>
          <w:sz w:val="20"/>
          <w:szCs w:val="20"/>
        </w:rPr>
        <w:t>nco</w:t>
      </w:r>
      <w:r w:rsidRPr="0094694C">
        <w:rPr>
          <w:rFonts w:ascii="Times New Roman" w:hAnsi="Times New Roman" w:cs="Times New Roman"/>
          <w:color w:val="000000" w:themeColor="text1"/>
          <w:sz w:val="20"/>
          <w:szCs w:val="20"/>
        </w:rPr>
        <w:t>l B</w:t>
      </w:r>
      <w:r w:rsidR="00666D24" w:rsidRPr="0094694C">
        <w:rPr>
          <w:rFonts w:ascii="Times New Roman" w:hAnsi="Times New Roman" w:cs="Times New Roman"/>
          <w:color w:val="000000" w:themeColor="text1"/>
          <w:sz w:val="20"/>
          <w:szCs w:val="20"/>
        </w:rPr>
        <w:t>io</w:t>
      </w:r>
      <w:r w:rsidRPr="0094694C">
        <w:rPr>
          <w:rFonts w:ascii="Times New Roman" w:hAnsi="Times New Roman" w:cs="Times New Roman"/>
          <w:color w:val="000000" w:themeColor="text1"/>
          <w:sz w:val="20"/>
          <w:szCs w:val="20"/>
        </w:rPr>
        <w:t>l P</w:t>
      </w:r>
      <w:r w:rsidR="00666D24" w:rsidRPr="0094694C">
        <w:rPr>
          <w:rFonts w:ascii="Times New Roman" w:hAnsi="Times New Roman" w:cs="Times New Roman"/>
          <w:color w:val="000000" w:themeColor="text1"/>
          <w:sz w:val="20"/>
          <w:szCs w:val="20"/>
        </w:rPr>
        <w:t>hys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2013;</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86:</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822–8.</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B</w:t>
      </w:r>
      <w:r w:rsidR="00666D24" w:rsidRPr="0094694C">
        <w:rPr>
          <w:rFonts w:ascii="Times New Roman" w:hAnsi="Times New Roman" w:cs="Times New Roman"/>
          <w:color w:val="000000" w:themeColor="text1"/>
          <w:sz w:val="20"/>
          <w:szCs w:val="20"/>
        </w:rPr>
        <w:t>riganti</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Wiegel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Joniau</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Early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does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not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compromise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control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patients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with</w:t>
      </w:r>
      <w:r w:rsidR="00426046" w:rsidRPr="0094694C">
        <w:rPr>
          <w:rFonts w:ascii="Times New Roman" w:hAnsi="Times New Roman" w:cs="Times New Roman"/>
          <w:color w:val="000000" w:themeColor="text1"/>
          <w:sz w:val="20"/>
          <w:szCs w:val="20"/>
        </w:rPr>
        <w:t xml:space="preserve"> </w:t>
      </w:r>
      <w:r w:rsidRPr="0094694C">
        <w:rPr>
          <w:rFonts w:ascii="Times New Roman" w:hAnsi="Times New Roman" w:cs="Times New Roman"/>
          <w:color w:val="000000" w:themeColor="text1"/>
          <w:sz w:val="20"/>
          <w:szCs w:val="20"/>
        </w:rPr>
        <w:t>p T</w:t>
      </w:r>
      <w:r w:rsidR="00666D24" w:rsidRPr="0094694C">
        <w:rPr>
          <w:rFonts w:ascii="Times New Roman" w:hAnsi="Times New Roman" w:cs="Times New Roman"/>
          <w:color w:val="000000" w:themeColor="text1"/>
          <w:sz w:val="20"/>
          <w:szCs w:val="20"/>
        </w:rPr>
        <w:t>3N0</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results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match-controlled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multi-institutional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analysis.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Eu</w:t>
      </w:r>
      <w:r w:rsidRPr="0094694C">
        <w:rPr>
          <w:rFonts w:ascii="Times New Roman" w:hAnsi="Times New Roman" w:cs="Times New Roman"/>
          <w:color w:val="000000" w:themeColor="text1"/>
          <w:sz w:val="20"/>
          <w:szCs w:val="20"/>
        </w:rPr>
        <w:t>r U</w:t>
      </w:r>
      <w:r w:rsidR="00666D24" w:rsidRPr="0094694C">
        <w:rPr>
          <w:rFonts w:ascii="Times New Roman" w:hAnsi="Times New Roman" w:cs="Times New Roman"/>
          <w:color w:val="000000" w:themeColor="text1"/>
          <w:sz w:val="20"/>
          <w:szCs w:val="20"/>
        </w:rPr>
        <w:t>rol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2012;62:472–87.</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H</w:t>
      </w:r>
      <w:r w:rsidR="00666D24" w:rsidRPr="0094694C">
        <w:rPr>
          <w:rFonts w:ascii="Times New Roman" w:hAnsi="Times New Roman" w:cs="Times New Roman"/>
          <w:color w:val="000000" w:themeColor="text1"/>
          <w:sz w:val="20"/>
          <w:szCs w:val="20"/>
        </w:rPr>
        <w:t>eidenreich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Bastian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Bellmunt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EAU</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guidelines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part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screening,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diagnosis,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local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treatment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with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curative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intent-update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2013.</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Eu</w:t>
      </w:r>
      <w:r w:rsidRPr="0094694C">
        <w:rPr>
          <w:rFonts w:ascii="Times New Roman" w:hAnsi="Times New Roman" w:cs="Times New Roman"/>
          <w:color w:val="000000" w:themeColor="text1"/>
          <w:sz w:val="20"/>
          <w:szCs w:val="20"/>
        </w:rPr>
        <w:t>r U</w:t>
      </w:r>
      <w:r w:rsidR="00666D24" w:rsidRPr="0094694C">
        <w:rPr>
          <w:rFonts w:ascii="Times New Roman" w:hAnsi="Times New Roman" w:cs="Times New Roman"/>
          <w:color w:val="000000" w:themeColor="text1"/>
          <w:sz w:val="20"/>
          <w:szCs w:val="20"/>
        </w:rPr>
        <w:t>rol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2014;65:124–37.</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S</w:t>
      </w:r>
      <w:r w:rsidR="00666D24" w:rsidRPr="0094694C">
        <w:rPr>
          <w:rFonts w:ascii="Times New Roman" w:hAnsi="Times New Roman" w:cs="Times New Roman"/>
          <w:color w:val="000000" w:themeColor="text1"/>
          <w:sz w:val="20"/>
          <w:szCs w:val="20"/>
        </w:rPr>
        <w:t>iegmann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Bottke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Faehndrich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what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best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time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treat?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w:t>
      </w:r>
      <w:r w:rsidRPr="0094694C">
        <w:rPr>
          <w:rFonts w:ascii="Times New Roman" w:hAnsi="Times New Roman" w:cs="Times New Roman"/>
          <w:color w:val="000000" w:themeColor="text1"/>
          <w:sz w:val="20"/>
          <w:szCs w:val="20"/>
        </w:rPr>
        <w:t>r O</w:t>
      </w:r>
      <w:r w:rsidR="00666D24" w:rsidRPr="0094694C">
        <w:rPr>
          <w:rFonts w:ascii="Times New Roman" w:hAnsi="Times New Roman" w:cs="Times New Roman"/>
          <w:color w:val="000000" w:themeColor="text1"/>
          <w:sz w:val="20"/>
          <w:szCs w:val="20"/>
        </w:rPr>
        <w:t>ncol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2012;103:239–43.</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D</w:t>
      </w:r>
      <w:r w:rsidR="00666D24" w:rsidRPr="0094694C">
        <w:rPr>
          <w:rFonts w:ascii="Times New Roman" w:hAnsi="Times New Roman" w:cs="Times New Roman"/>
          <w:color w:val="000000" w:themeColor="text1"/>
          <w:sz w:val="20"/>
          <w:szCs w:val="20"/>
        </w:rPr>
        <w:t>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Parker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biochemical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clinical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failures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following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Sci</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Am</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4:324–330,</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1998.</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rPr>
          <w:rStyle w:val="doi"/>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L</w:t>
      </w:r>
      <w:r w:rsidR="00666D24" w:rsidRPr="0094694C">
        <w:rPr>
          <w:rFonts w:ascii="Times New Roman" w:hAnsi="Times New Roman" w:cs="Times New Roman"/>
          <w:color w:val="000000" w:themeColor="text1"/>
          <w:sz w:val="20"/>
          <w:szCs w:val="20"/>
        </w:rPr>
        <w:t>aurent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Q,</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Pierre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Vincent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Pr="0094694C">
        <w:rPr>
          <w:rFonts w:ascii="Times New Roman" w:hAnsi="Times New Roman" w:cs="Times New Roman"/>
          <w:color w:val="000000" w:themeColor="text1"/>
          <w:sz w:val="20"/>
          <w:szCs w:val="20"/>
        </w:rPr>
        <w:t>. S</w:t>
      </w:r>
      <w:r w:rsidR="00666D24" w:rsidRPr="0094694C">
        <w:rPr>
          <w:rFonts w:ascii="Times New Roman" w:hAnsi="Times New Roman" w:cs="Times New Roman"/>
          <w:color w:val="000000" w:themeColor="text1"/>
          <w:sz w:val="20"/>
          <w:szCs w:val="20"/>
        </w:rPr>
        <w:t>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patients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with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PSA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relapse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single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institution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experience.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BMC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Cancer.</w:t>
      </w:r>
      <w:r w:rsidR="00426046" w:rsidRPr="0094694C">
        <w:rPr>
          <w:rFonts w:ascii="Times New Roman" w:hAnsi="Times New Roman" w:cs="Times New Roman"/>
          <w:color w:val="000000" w:themeColor="text1"/>
          <w:sz w:val="20"/>
          <w:szCs w:val="20"/>
        </w:rPr>
        <w:t xml:space="preserve"> </w:t>
      </w:r>
      <w:r w:rsidR="00666D24" w:rsidRPr="0094694C">
        <w:rPr>
          <w:rStyle w:val="citation-publication-date"/>
          <w:rFonts w:ascii="Times New Roman" w:hAnsi="Times New Roman" w:cs="Times New Roman"/>
          <w:color w:val="000000" w:themeColor="text1"/>
          <w:sz w:val="20"/>
          <w:szCs w:val="20"/>
        </w:rPr>
        <w:t>2008;</w:t>
      </w:r>
      <w:r w:rsidR="00426046" w:rsidRPr="0094694C">
        <w:rPr>
          <w:rStyle w:val="citation-publication-date"/>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8:</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26.</w:t>
      </w:r>
    </w:p>
    <w:p w:rsidR="003F4077" w:rsidRPr="0094694C" w:rsidRDefault="003F4077" w:rsidP="003F4077">
      <w:pPr>
        <w:pStyle w:val="ListParagraph"/>
        <w:numPr>
          <w:ilvl w:val="2"/>
          <w:numId w:val="4"/>
        </w:numPr>
        <w:shd w:val="clear" w:color="auto" w:fill="FFFFFF"/>
        <w:bidi w:val="0"/>
        <w:snapToGrid w:val="0"/>
        <w:spacing w:after="0" w:line="240" w:lineRule="auto"/>
        <w:ind w:left="425" w:hanging="425"/>
        <w:jc w:val="both"/>
        <w:rPr>
          <w:rFonts w:ascii="Times New Roman" w:hAnsi="Times New Roman" w:cs="Times New Roman"/>
          <w:color w:val="000000" w:themeColor="text1"/>
          <w:sz w:val="20"/>
          <w:szCs w:val="20"/>
        </w:rPr>
      </w:pPr>
      <w:r w:rsidRPr="0094694C">
        <w:rPr>
          <w:rStyle w:val="citation"/>
          <w:rFonts w:ascii="Times New Roman" w:hAnsi="Times New Roman" w:cs="Times New Roman"/>
          <w:color w:val="000000" w:themeColor="text1"/>
          <w:sz w:val="20"/>
          <w:szCs w:val="20"/>
        </w:rPr>
        <w:t>C</w:t>
      </w:r>
      <w:r w:rsidR="00666D24" w:rsidRPr="0094694C">
        <w:rPr>
          <w:rStyle w:val="citation"/>
          <w:rFonts w:ascii="Times New Roman" w:hAnsi="Times New Roman" w:cs="Times New Roman"/>
          <w:color w:val="000000" w:themeColor="text1"/>
          <w:sz w:val="20"/>
          <w:szCs w:val="20"/>
        </w:rPr>
        <w:t>hawla</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AK,</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Thakral</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HK,</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Zietman</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AL,</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Shipley</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WU.</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Salvage</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radiotherapy</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after</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radical</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prostatectomy</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for</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prostate</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adenocarcinoma:</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analysis</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of</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efficacy</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and</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prognostic</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factors.</w:t>
      </w:r>
      <w:r w:rsidR="00426046" w:rsidRPr="0094694C">
        <w:rPr>
          <w:rStyle w:val="citation"/>
          <w:rFonts w:ascii="Times New Roman" w:hAnsi="Times New Roman" w:cs="Times New Roman"/>
          <w:color w:val="000000" w:themeColor="text1"/>
          <w:sz w:val="20"/>
          <w:szCs w:val="20"/>
        </w:rPr>
        <w:t xml:space="preserve"> </w:t>
      </w:r>
      <w:r w:rsidR="00666D24" w:rsidRPr="0094694C">
        <w:rPr>
          <w:rStyle w:val="ref-journal"/>
          <w:rFonts w:ascii="Times New Roman" w:hAnsi="Times New Roman" w:cs="Times New Roman"/>
          <w:color w:val="000000" w:themeColor="text1"/>
          <w:sz w:val="20"/>
          <w:szCs w:val="20"/>
        </w:rPr>
        <w:t>Urology.</w:t>
      </w:r>
      <w:r w:rsidR="00426046" w:rsidRPr="0094694C">
        <w:rPr>
          <w:rStyle w:val="ref-journal"/>
          <w:rFonts w:ascii="Times New Roman" w:hAnsi="Times New Roman" w:cs="Times New Roman"/>
          <w:color w:val="000000" w:themeColor="text1"/>
          <w:sz w:val="20"/>
          <w:szCs w:val="20"/>
        </w:rPr>
        <w:t xml:space="preserve"> </w:t>
      </w:r>
      <w:r w:rsidR="00666D24" w:rsidRPr="0094694C">
        <w:rPr>
          <w:rStyle w:val="citation"/>
          <w:rFonts w:ascii="Times New Roman" w:hAnsi="Times New Roman" w:cs="Times New Roman"/>
          <w:color w:val="000000" w:themeColor="text1"/>
          <w:sz w:val="20"/>
          <w:szCs w:val="20"/>
        </w:rPr>
        <w:t>2002;</w:t>
      </w:r>
      <w:r w:rsidR="00666D24" w:rsidRPr="0094694C">
        <w:rPr>
          <w:rStyle w:val="ref-vol"/>
          <w:rFonts w:ascii="Times New Roman" w:hAnsi="Times New Roman" w:cs="Times New Roman"/>
          <w:color w:val="000000" w:themeColor="text1"/>
          <w:sz w:val="20"/>
          <w:szCs w:val="20"/>
        </w:rPr>
        <w:t>59</w:t>
      </w:r>
      <w:r w:rsidR="00666D24" w:rsidRPr="0094694C">
        <w:rPr>
          <w:rStyle w:val="citation"/>
          <w:rFonts w:ascii="Times New Roman" w:hAnsi="Times New Roman" w:cs="Times New Roman"/>
          <w:color w:val="000000" w:themeColor="text1"/>
          <w:sz w:val="20"/>
          <w:szCs w:val="20"/>
        </w:rPr>
        <w:t>:726–731.</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shd w:val="clear" w:color="auto" w:fill="FFFFFF"/>
        </w:rPr>
        <w:t>N</w:t>
      </w:r>
      <w:r w:rsidR="00666D24" w:rsidRPr="0094694C">
        <w:rPr>
          <w:rFonts w:ascii="Times New Roman" w:hAnsi="Times New Roman" w:cs="Times New Roman"/>
          <w:color w:val="000000" w:themeColor="text1"/>
          <w:sz w:val="20"/>
          <w:szCs w:val="20"/>
          <w:shd w:val="clear" w:color="auto" w:fill="FFFFFF"/>
        </w:rPr>
        <w:t>euhof</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DH,</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Bischof</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T,</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Sroka-Perez</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M,</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Hohenfellner</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G,</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Debus</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MJ.</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Long-term</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results</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and</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predictive</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factors</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of</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three-dimensional</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conformal</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salvage</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radiotherapy</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for</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biochemical</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relapse</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after</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prostatectomy.</w:t>
      </w:r>
      <w:r w:rsidR="00426046" w:rsidRPr="0094694C">
        <w:rPr>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Int</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J</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Radia</w:t>
      </w:r>
      <w:r w:rsidRPr="0094694C">
        <w:rPr>
          <w:rStyle w:val="ref-journal"/>
          <w:rFonts w:ascii="Times New Roman" w:hAnsi="Times New Roman" w:cs="Times New Roman"/>
          <w:color w:val="000000" w:themeColor="text1"/>
          <w:sz w:val="20"/>
          <w:szCs w:val="20"/>
          <w:shd w:val="clear" w:color="auto" w:fill="FFFFFF"/>
        </w:rPr>
        <w:t>t O</w:t>
      </w:r>
      <w:r w:rsidR="00666D24" w:rsidRPr="0094694C">
        <w:rPr>
          <w:rStyle w:val="ref-journal"/>
          <w:rFonts w:ascii="Times New Roman" w:hAnsi="Times New Roman" w:cs="Times New Roman"/>
          <w:color w:val="000000" w:themeColor="text1"/>
          <w:sz w:val="20"/>
          <w:szCs w:val="20"/>
          <w:shd w:val="clear" w:color="auto" w:fill="FFFFFF"/>
        </w:rPr>
        <w:t>nco</w:t>
      </w:r>
      <w:r w:rsidRPr="0094694C">
        <w:rPr>
          <w:rStyle w:val="ref-journal"/>
          <w:rFonts w:ascii="Times New Roman" w:hAnsi="Times New Roman" w:cs="Times New Roman"/>
          <w:color w:val="000000" w:themeColor="text1"/>
          <w:sz w:val="20"/>
          <w:szCs w:val="20"/>
          <w:shd w:val="clear" w:color="auto" w:fill="FFFFFF"/>
        </w:rPr>
        <w:t>l B</w:t>
      </w:r>
      <w:r w:rsidR="00666D24" w:rsidRPr="0094694C">
        <w:rPr>
          <w:rStyle w:val="ref-journal"/>
          <w:rFonts w:ascii="Times New Roman" w:hAnsi="Times New Roman" w:cs="Times New Roman"/>
          <w:color w:val="000000" w:themeColor="text1"/>
          <w:sz w:val="20"/>
          <w:szCs w:val="20"/>
          <w:shd w:val="clear" w:color="auto" w:fill="FFFFFF"/>
        </w:rPr>
        <w:t>iol</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Phys.</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Fonts w:ascii="Times New Roman" w:hAnsi="Times New Roman" w:cs="Times New Roman"/>
          <w:color w:val="000000" w:themeColor="text1"/>
          <w:sz w:val="20"/>
          <w:szCs w:val="20"/>
          <w:shd w:val="clear" w:color="auto" w:fill="FFFFFF"/>
        </w:rPr>
        <w:t>2007;</w:t>
      </w:r>
      <w:r w:rsidR="00666D24" w:rsidRPr="0094694C">
        <w:rPr>
          <w:rStyle w:val="ref-vol"/>
          <w:rFonts w:ascii="Times New Roman" w:hAnsi="Times New Roman" w:cs="Times New Roman"/>
          <w:color w:val="000000" w:themeColor="text1"/>
          <w:sz w:val="20"/>
          <w:szCs w:val="20"/>
          <w:shd w:val="clear" w:color="auto" w:fill="FFFFFF"/>
        </w:rPr>
        <w:t>67</w:t>
      </w:r>
      <w:r w:rsidR="00666D24" w:rsidRPr="0094694C">
        <w:rPr>
          <w:rFonts w:ascii="Times New Roman" w:hAnsi="Times New Roman" w:cs="Times New Roman"/>
          <w:color w:val="000000" w:themeColor="text1"/>
          <w:sz w:val="20"/>
          <w:szCs w:val="20"/>
          <w:shd w:val="clear" w:color="auto" w:fill="FFFFFF"/>
        </w:rPr>
        <w:t>:1411–1417.</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Style w:val="element-citation"/>
          <w:rFonts w:ascii="Times New Roman" w:hAnsi="Times New Roman" w:cs="Times New Roman"/>
          <w:color w:val="000000" w:themeColor="text1"/>
          <w:sz w:val="20"/>
          <w:szCs w:val="20"/>
          <w:shd w:val="clear" w:color="auto" w:fill="FFFFFF"/>
        </w:rPr>
        <w:t>T</w:t>
      </w:r>
      <w:r w:rsidR="00666D24" w:rsidRPr="0094694C">
        <w:rPr>
          <w:rStyle w:val="element-citation"/>
          <w:rFonts w:ascii="Times New Roman" w:hAnsi="Times New Roman" w:cs="Times New Roman"/>
          <w:color w:val="000000" w:themeColor="text1"/>
          <w:sz w:val="20"/>
          <w:szCs w:val="20"/>
          <w:shd w:val="clear" w:color="auto" w:fill="FFFFFF"/>
        </w:rPr>
        <w:t>erai</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Matsui</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Y,</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Yoshimura</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K,</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Arai</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Y,</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Dodo</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Y.</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Salvage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radiotherapy</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for</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biochemical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recurrence</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after</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radical</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prostatectomy.</w:t>
      </w:r>
      <w:r w:rsidR="00426046" w:rsidRPr="0094694C">
        <w:rPr>
          <w:rStyle w:val="element-citation"/>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BJU</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Style w:val="ref-journal"/>
          <w:rFonts w:ascii="Times New Roman" w:hAnsi="Times New Roman" w:cs="Times New Roman"/>
          <w:color w:val="000000" w:themeColor="text1"/>
          <w:sz w:val="20"/>
          <w:szCs w:val="20"/>
          <w:shd w:val="clear" w:color="auto" w:fill="FFFFFF"/>
        </w:rPr>
        <w:t>Int.</w:t>
      </w:r>
      <w:r w:rsidR="00426046" w:rsidRPr="0094694C">
        <w:rPr>
          <w:rStyle w:val="ref-journal"/>
          <w:rFonts w:ascii="Times New Roman" w:hAnsi="Times New Roman" w:cs="Times New Roman"/>
          <w:color w:val="000000" w:themeColor="text1"/>
          <w:sz w:val="20"/>
          <w:szCs w:val="20"/>
          <w:shd w:val="clear" w:color="auto" w:fill="FFFFFF"/>
        </w:rPr>
        <w:t xml:space="preserve"> </w:t>
      </w:r>
      <w:r w:rsidR="00666D24" w:rsidRPr="0094694C">
        <w:rPr>
          <w:rStyle w:val="element-citation"/>
          <w:rFonts w:ascii="Times New Roman" w:hAnsi="Times New Roman" w:cs="Times New Roman"/>
          <w:color w:val="000000" w:themeColor="text1"/>
          <w:sz w:val="20"/>
          <w:szCs w:val="20"/>
          <w:shd w:val="clear" w:color="auto" w:fill="FFFFFF"/>
        </w:rPr>
        <w:t>2005;</w:t>
      </w:r>
      <w:r w:rsidR="00666D24" w:rsidRPr="0094694C">
        <w:rPr>
          <w:rStyle w:val="ref-vol"/>
          <w:rFonts w:ascii="Times New Roman" w:hAnsi="Times New Roman" w:cs="Times New Roman"/>
          <w:color w:val="000000" w:themeColor="text1"/>
          <w:sz w:val="20"/>
          <w:szCs w:val="20"/>
          <w:shd w:val="clear" w:color="auto" w:fill="FFFFFF"/>
        </w:rPr>
        <w:t>96</w:t>
      </w:r>
      <w:r w:rsidR="00666D24" w:rsidRPr="0094694C">
        <w:rPr>
          <w:rStyle w:val="element-citation"/>
          <w:rFonts w:ascii="Times New Roman" w:hAnsi="Times New Roman" w:cs="Times New Roman"/>
          <w:color w:val="000000" w:themeColor="text1"/>
          <w:sz w:val="20"/>
          <w:szCs w:val="20"/>
          <w:shd w:val="clear" w:color="auto" w:fill="FFFFFF"/>
        </w:rPr>
        <w:t>:1009–1013.</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G</w:t>
      </w:r>
      <w:r w:rsidR="00666D24" w:rsidRPr="0094694C">
        <w:rPr>
          <w:rFonts w:ascii="Times New Roman" w:hAnsi="Times New Roman" w:cs="Times New Roman"/>
          <w:color w:val="000000" w:themeColor="text1"/>
          <w:sz w:val="20"/>
          <w:szCs w:val="20"/>
        </w:rPr>
        <w:t>einitz</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Riegel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Thamm</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Outcome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conformal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patients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with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rising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prostate-specific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antigen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levels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lastRenderedPageBreak/>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w:t>
      </w:r>
      <w:r w:rsidRPr="0094694C">
        <w:rPr>
          <w:rFonts w:ascii="Times New Roman" w:hAnsi="Times New Roman" w:cs="Times New Roman"/>
          <w:color w:val="000000" w:themeColor="text1"/>
          <w:sz w:val="20"/>
          <w:szCs w:val="20"/>
        </w:rPr>
        <w:t>t O</w:t>
      </w:r>
      <w:r w:rsidR="00666D24" w:rsidRPr="0094694C">
        <w:rPr>
          <w:rFonts w:ascii="Times New Roman" w:hAnsi="Times New Roman" w:cs="Times New Roman"/>
          <w:color w:val="000000" w:themeColor="text1"/>
          <w:sz w:val="20"/>
          <w:szCs w:val="20"/>
        </w:rPr>
        <w:t>nco</w:t>
      </w:r>
      <w:r w:rsidRPr="0094694C">
        <w:rPr>
          <w:rFonts w:ascii="Times New Roman" w:hAnsi="Times New Roman" w:cs="Times New Roman"/>
          <w:color w:val="000000" w:themeColor="text1"/>
          <w:sz w:val="20"/>
          <w:szCs w:val="20"/>
        </w:rPr>
        <w:t>l B</w:t>
      </w:r>
      <w:r w:rsidR="00666D24" w:rsidRPr="0094694C">
        <w:rPr>
          <w:rFonts w:ascii="Times New Roman" w:hAnsi="Times New Roman" w:cs="Times New Roman"/>
          <w:color w:val="000000" w:themeColor="text1"/>
          <w:sz w:val="20"/>
          <w:szCs w:val="20"/>
        </w:rPr>
        <w:t>io</w:t>
      </w:r>
      <w:r w:rsidRPr="0094694C">
        <w:rPr>
          <w:rFonts w:ascii="Times New Roman" w:hAnsi="Times New Roman" w:cs="Times New Roman"/>
          <w:color w:val="000000" w:themeColor="text1"/>
          <w:sz w:val="20"/>
          <w:szCs w:val="20"/>
        </w:rPr>
        <w:t>l P</w:t>
      </w:r>
      <w:r w:rsidR="00666D24" w:rsidRPr="0094694C">
        <w:rPr>
          <w:rFonts w:ascii="Times New Roman" w:hAnsi="Times New Roman" w:cs="Times New Roman"/>
          <w:color w:val="000000" w:themeColor="text1"/>
          <w:sz w:val="20"/>
          <w:szCs w:val="20"/>
        </w:rPr>
        <w:t>hys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2012;</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82:</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1930–7.</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J</w:t>
      </w:r>
      <w:r w:rsidR="00666D24" w:rsidRPr="0094694C">
        <w:rPr>
          <w:rFonts w:ascii="Times New Roman" w:hAnsi="Times New Roman" w:cs="Times New Roman"/>
          <w:color w:val="000000" w:themeColor="text1"/>
          <w:sz w:val="20"/>
          <w:szCs w:val="20"/>
        </w:rPr>
        <w:t>ackson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Johnson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SB,</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Foster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Combining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prostate-specific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antigen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nadir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time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nadir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allows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early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identification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patients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highest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risk</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development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metastasis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death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following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Prac</w:t>
      </w:r>
      <w:r w:rsidRPr="0094694C">
        <w:rPr>
          <w:rFonts w:ascii="Times New Roman" w:hAnsi="Times New Roman" w:cs="Times New Roman"/>
          <w:color w:val="000000" w:themeColor="text1"/>
          <w:sz w:val="20"/>
          <w:szCs w:val="20"/>
        </w:rPr>
        <w:t>t R</w:t>
      </w:r>
      <w:r w:rsidR="00666D24" w:rsidRPr="0094694C">
        <w:rPr>
          <w:rFonts w:ascii="Times New Roman" w:hAnsi="Times New Roman" w:cs="Times New Roman"/>
          <w:color w:val="000000" w:themeColor="text1"/>
          <w:sz w:val="20"/>
          <w:szCs w:val="20"/>
        </w:rPr>
        <w:t>adia</w:t>
      </w:r>
      <w:r w:rsidRPr="0094694C">
        <w:rPr>
          <w:rFonts w:ascii="Times New Roman" w:hAnsi="Times New Roman" w:cs="Times New Roman"/>
          <w:color w:val="000000" w:themeColor="text1"/>
          <w:sz w:val="20"/>
          <w:szCs w:val="20"/>
        </w:rPr>
        <w:t>t O</w:t>
      </w:r>
      <w:r w:rsidR="00666D24" w:rsidRPr="0094694C">
        <w:rPr>
          <w:rFonts w:ascii="Times New Roman" w:hAnsi="Times New Roman" w:cs="Times New Roman"/>
          <w:color w:val="000000" w:themeColor="text1"/>
          <w:sz w:val="20"/>
          <w:szCs w:val="20"/>
        </w:rPr>
        <w:t>ncol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2014;</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4:</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99–107.</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W</w:t>
      </w:r>
      <w:r w:rsidR="00666D24" w:rsidRPr="0094694C">
        <w:rPr>
          <w:rFonts w:ascii="Times New Roman" w:hAnsi="Times New Roman" w:cs="Times New Roman"/>
          <w:color w:val="000000" w:themeColor="text1"/>
          <w:sz w:val="20"/>
          <w:szCs w:val="20"/>
        </w:rPr>
        <w:t>iegel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Lohm</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Bottke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Achieving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undetectable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PSA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biochemical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progression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independent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predictor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biochemical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outcome–results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retrospective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lastRenderedPageBreak/>
        <w:t>study.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Radia</w:t>
      </w:r>
      <w:r w:rsidRPr="0094694C">
        <w:rPr>
          <w:rFonts w:ascii="Times New Roman" w:hAnsi="Times New Roman" w:cs="Times New Roman"/>
          <w:color w:val="000000" w:themeColor="text1"/>
          <w:sz w:val="20"/>
          <w:szCs w:val="20"/>
        </w:rPr>
        <w:t>t O</w:t>
      </w:r>
      <w:r w:rsidR="00666D24" w:rsidRPr="0094694C">
        <w:rPr>
          <w:rFonts w:ascii="Times New Roman" w:hAnsi="Times New Roman" w:cs="Times New Roman"/>
          <w:color w:val="000000" w:themeColor="text1"/>
          <w:sz w:val="20"/>
          <w:szCs w:val="20"/>
        </w:rPr>
        <w:t>nco</w:t>
      </w:r>
      <w:r w:rsidRPr="0094694C">
        <w:rPr>
          <w:rFonts w:ascii="Times New Roman" w:hAnsi="Times New Roman" w:cs="Times New Roman"/>
          <w:color w:val="000000" w:themeColor="text1"/>
          <w:sz w:val="20"/>
          <w:szCs w:val="20"/>
        </w:rPr>
        <w:t>l B</w:t>
      </w:r>
      <w:r w:rsidR="00666D24" w:rsidRPr="0094694C">
        <w:rPr>
          <w:rFonts w:ascii="Times New Roman" w:hAnsi="Times New Roman" w:cs="Times New Roman"/>
          <w:color w:val="000000" w:themeColor="text1"/>
          <w:sz w:val="20"/>
          <w:szCs w:val="20"/>
        </w:rPr>
        <w:t>io</w:t>
      </w:r>
      <w:r w:rsidRPr="0094694C">
        <w:rPr>
          <w:rFonts w:ascii="Times New Roman" w:hAnsi="Times New Roman" w:cs="Times New Roman"/>
          <w:color w:val="000000" w:themeColor="text1"/>
          <w:sz w:val="20"/>
          <w:szCs w:val="20"/>
        </w:rPr>
        <w:t>l P</w:t>
      </w:r>
      <w:r w:rsidR="00666D24" w:rsidRPr="0094694C">
        <w:rPr>
          <w:rFonts w:ascii="Times New Roman" w:hAnsi="Times New Roman" w:cs="Times New Roman"/>
          <w:color w:val="000000" w:themeColor="text1"/>
          <w:sz w:val="20"/>
          <w:szCs w:val="20"/>
        </w:rPr>
        <w:t>hys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2009;</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73:</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1009–16.</w:t>
      </w:r>
    </w:p>
    <w:p w:rsidR="003F4077"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B</w:t>
      </w:r>
      <w:r w:rsidR="00666D24" w:rsidRPr="0094694C">
        <w:rPr>
          <w:rFonts w:ascii="Times New Roman" w:hAnsi="Times New Roman" w:cs="Times New Roman"/>
          <w:color w:val="000000" w:themeColor="text1"/>
          <w:sz w:val="20"/>
          <w:szCs w:val="20"/>
        </w:rPr>
        <w:t>riganti</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Karnes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Joniau</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Prediction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outcome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following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early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among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patients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with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biochemical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recurrence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Eu</w:t>
      </w:r>
      <w:r w:rsidRPr="0094694C">
        <w:rPr>
          <w:rFonts w:ascii="Times New Roman" w:hAnsi="Times New Roman" w:cs="Times New Roman"/>
          <w:color w:val="000000" w:themeColor="text1"/>
          <w:sz w:val="20"/>
          <w:szCs w:val="20"/>
        </w:rPr>
        <w:t>r U</w:t>
      </w:r>
      <w:r w:rsidR="00666D24" w:rsidRPr="0094694C">
        <w:rPr>
          <w:rFonts w:ascii="Times New Roman" w:hAnsi="Times New Roman" w:cs="Times New Roman"/>
          <w:color w:val="000000" w:themeColor="text1"/>
          <w:sz w:val="20"/>
          <w:szCs w:val="20"/>
        </w:rPr>
        <w:t>rol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2014;</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66:</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479–86.</w:t>
      </w:r>
    </w:p>
    <w:p w:rsidR="00426046" w:rsidRPr="0094694C" w:rsidRDefault="003F4077" w:rsidP="003F4077">
      <w:pPr>
        <w:pStyle w:val="ListParagraph"/>
        <w:numPr>
          <w:ilvl w:val="2"/>
          <w:numId w:val="4"/>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M</w:t>
      </w:r>
      <w:r w:rsidR="00666D24" w:rsidRPr="0094694C">
        <w:rPr>
          <w:rFonts w:ascii="Times New Roman" w:hAnsi="Times New Roman" w:cs="Times New Roman"/>
          <w:color w:val="000000" w:themeColor="text1"/>
          <w:sz w:val="20"/>
          <w:szCs w:val="20"/>
        </w:rPr>
        <w:t>oreira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DM,</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Jayachandran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Prest</w:t>
      </w:r>
      <w:r w:rsidRPr="0094694C">
        <w:rPr>
          <w:rFonts w:ascii="Times New Roman" w:hAnsi="Times New Roman" w:cs="Times New Roman"/>
          <w:color w:val="000000" w:themeColor="text1"/>
          <w:sz w:val="20"/>
          <w:szCs w:val="20"/>
        </w:rPr>
        <w:t>i J</w:t>
      </w:r>
      <w:r w:rsidR="00666D24" w:rsidRPr="0094694C">
        <w:rPr>
          <w:rFonts w:ascii="Times New Roman" w:hAnsi="Times New Roman" w:cs="Times New Roman"/>
          <w:color w:val="000000" w:themeColor="text1"/>
          <w:sz w:val="20"/>
          <w:szCs w:val="20"/>
        </w:rPr>
        <w:t>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JC,</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et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Validation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of</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nomogram</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to</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predict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disease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progression</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following</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salvage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radiotherapy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after</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radical</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prostatectomy:</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results</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from</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the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SEARCH</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database.</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BJU</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Int</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2009;</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104:</w:t>
      </w:r>
      <w:r w:rsidR="00426046" w:rsidRPr="0094694C">
        <w:rPr>
          <w:rFonts w:ascii="Times New Roman" w:hAnsi="Times New Roman" w:cs="Times New Roman"/>
          <w:color w:val="000000" w:themeColor="text1"/>
          <w:sz w:val="20"/>
          <w:szCs w:val="20"/>
        </w:rPr>
        <w:t xml:space="preserve"> </w:t>
      </w:r>
      <w:r w:rsidR="00666D24" w:rsidRPr="0094694C">
        <w:rPr>
          <w:rFonts w:ascii="Times New Roman" w:hAnsi="Times New Roman" w:cs="Times New Roman"/>
          <w:color w:val="000000" w:themeColor="text1"/>
          <w:sz w:val="20"/>
          <w:szCs w:val="20"/>
        </w:rPr>
        <w:t>1452–6.</w:t>
      </w:r>
      <w:r w:rsidR="00240FAF" w:rsidRPr="0094694C">
        <w:rPr>
          <w:rFonts w:ascii="Times New Roman" w:hAnsi="Times New Roman" w:cs="Times New Roman" w:hint="eastAsia"/>
          <w:color w:val="000000" w:themeColor="text1"/>
          <w:sz w:val="20"/>
          <w:szCs w:val="20"/>
          <w:lang w:eastAsia="zh-CN"/>
        </w:rPr>
        <w:t xml:space="preserve"> </w:t>
      </w:r>
    </w:p>
    <w:p w:rsidR="00426046" w:rsidRPr="0094694C" w:rsidRDefault="00426046" w:rsidP="003F4077">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sectPr w:rsidR="00426046" w:rsidRPr="0094694C" w:rsidSect="004A7A7B">
          <w:type w:val="continuous"/>
          <w:pgSz w:w="12242" w:h="15842" w:code="1"/>
          <w:pgMar w:top="1440" w:right="1440" w:bottom="1440" w:left="1440" w:header="720" w:footer="720" w:gutter="0"/>
          <w:cols w:num="2" w:space="550"/>
          <w:docGrid w:linePitch="360"/>
        </w:sectPr>
      </w:pPr>
    </w:p>
    <w:p w:rsidR="00426046" w:rsidRDefault="00426046" w:rsidP="003F4077">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94694C" w:rsidRDefault="0094694C" w:rsidP="0094694C">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94694C" w:rsidRPr="0094694C" w:rsidRDefault="0094694C" w:rsidP="0094694C">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50044B" w:rsidRPr="0094694C" w:rsidRDefault="00426046" w:rsidP="003F4077">
      <w:p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94694C">
        <w:rPr>
          <w:rFonts w:ascii="Times New Roman" w:hAnsi="Times New Roman" w:cs="Times New Roman"/>
          <w:color w:val="000000" w:themeColor="text1"/>
          <w:sz w:val="20"/>
          <w:szCs w:val="20"/>
        </w:rPr>
        <w:t>12/13/2017</w:t>
      </w:r>
    </w:p>
    <w:sectPr w:rsidR="0050044B" w:rsidRPr="0094694C" w:rsidSect="00426046">
      <w:type w:val="continuous"/>
      <w:pgSz w:w="12242" w:h="15842" w:code="1"/>
      <w:pgMar w:top="1440" w:right="1440" w:bottom="1440" w:left="1440" w:header="720" w:footer="720" w:gutter="0"/>
      <w:cols w:space="709"/>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63" w:rsidRDefault="00E77063" w:rsidP="00F9376F">
      <w:pPr>
        <w:spacing w:after="0" w:line="240" w:lineRule="auto"/>
      </w:pPr>
      <w:r>
        <w:separator/>
      </w:r>
    </w:p>
  </w:endnote>
  <w:endnote w:type="continuationSeparator" w:id="0">
    <w:p w:rsidR="00E77063" w:rsidRDefault="00E77063" w:rsidP="00F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13" w:rsidRPr="00BC32A3" w:rsidRDefault="004602C5" w:rsidP="00BC32A3">
    <w:pPr>
      <w:bidi w:val="0"/>
      <w:spacing w:after="0" w:line="240" w:lineRule="auto"/>
      <w:jc w:val="center"/>
      <w:rPr>
        <w:rFonts w:ascii="Times New Roman" w:hAnsi="Times New Roman" w:cs="Times New Roman"/>
        <w:sz w:val="20"/>
      </w:rPr>
    </w:pPr>
    <w:r w:rsidRPr="00BC32A3">
      <w:rPr>
        <w:rFonts w:ascii="Times New Roman" w:hAnsi="Times New Roman" w:cs="Times New Roman"/>
        <w:sz w:val="20"/>
      </w:rPr>
      <w:fldChar w:fldCharType="begin"/>
    </w:r>
    <w:r w:rsidR="00BC32A3" w:rsidRPr="00BC32A3">
      <w:rPr>
        <w:rFonts w:ascii="Times New Roman" w:hAnsi="Times New Roman" w:cs="Times New Roman"/>
        <w:sz w:val="20"/>
      </w:rPr>
      <w:instrText xml:space="preserve"> page </w:instrText>
    </w:r>
    <w:r w:rsidRPr="00BC32A3">
      <w:rPr>
        <w:rFonts w:ascii="Times New Roman" w:hAnsi="Times New Roman" w:cs="Times New Roman"/>
        <w:sz w:val="20"/>
      </w:rPr>
      <w:fldChar w:fldCharType="separate"/>
    </w:r>
    <w:r w:rsidR="004C1212">
      <w:rPr>
        <w:rFonts w:ascii="Times New Roman" w:hAnsi="Times New Roman" w:cs="Times New Roman"/>
        <w:noProof/>
        <w:sz w:val="20"/>
      </w:rPr>
      <w:t>1</w:t>
    </w:r>
    <w:r w:rsidRPr="00BC32A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63" w:rsidRDefault="00E77063" w:rsidP="00F9376F">
      <w:pPr>
        <w:spacing w:after="0" w:line="240" w:lineRule="auto"/>
      </w:pPr>
      <w:r>
        <w:separator/>
      </w:r>
    </w:p>
  </w:footnote>
  <w:footnote w:type="continuationSeparator" w:id="0">
    <w:p w:rsidR="00E77063" w:rsidRDefault="00E77063" w:rsidP="00F93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A3" w:rsidRPr="00BC32A3" w:rsidRDefault="00BC32A3" w:rsidP="00BC32A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lang w:bidi="ar-EG"/>
      </w:rPr>
    </w:pPr>
    <w:r w:rsidRPr="00BC32A3">
      <w:rPr>
        <w:rFonts w:ascii="Times New Roman" w:hAnsi="Times New Roman" w:cs="Times New Roman" w:hint="eastAsia"/>
        <w:iCs/>
        <w:color w:val="000000"/>
        <w:sz w:val="20"/>
        <w:szCs w:val="20"/>
      </w:rPr>
      <w:tab/>
    </w:r>
    <w:r w:rsidRPr="00BC32A3">
      <w:rPr>
        <w:rFonts w:ascii="Times New Roman" w:hAnsi="Times New Roman" w:cs="Times New Roman"/>
        <w:iCs/>
        <w:color w:val="000000"/>
        <w:sz w:val="20"/>
        <w:szCs w:val="20"/>
      </w:rPr>
      <w:t xml:space="preserve">Journal of American Science </w:t>
    </w:r>
    <w:r w:rsidRPr="00BC32A3">
      <w:rPr>
        <w:rFonts w:ascii="Times New Roman" w:hAnsi="Times New Roman" w:cs="Times New Roman"/>
        <w:iCs/>
        <w:sz w:val="20"/>
        <w:szCs w:val="20"/>
      </w:rPr>
      <w:t>201</w:t>
    </w:r>
    <w:r w:rsidRPr="00BC32A3">
      <w:rPr>
        <w:rFonts w:ascii="Times New Roman" w:hAnsi="Times New Roman" w:cs="Times New Roman" w:hint="eastAsia"/>
        <w:iCs/>
        <w:sz w:val="20"/>
        <w:szCs w:val="20"/>
      </w:rPr>
      <w:t>8</w:t>
    </w:r>
    <w:r w:rsidRPr="00BC32A3">
      <w:rPr>
        <w:rFonts w:ascii="Times New Roman" w:hAnsi="Times New Roman" w:cs="Times New Roman"/>
        <w:iCs/>
        <w:sz w:val="20"/>
        <w:szCs w:val="20"/>
      </w:rPr>
      <w:t>;</w:t>
    </w:r>
    <w:r w:rsidRPr="00BC32A3">
      <w:rPr>
        <w:rFonts w:ascii="Times New Roman" w:hAnsi="Times New Roman" w:cs="Times New Roman" w:hint="eastAsia"/>
        <w:iCs/>
        <w:sz w:val="20"/>
        <w:szCs w:val="20"/>
      </w:rPr>
      <w:t>14</w:t>
    </w:r>
    <w:r w:rsidRPr="00BC32A3">
      <w:rPr>
        <w:rFonts w:ascii="Times New Roman" w:hAnsi="Times New Roman" w:cs="Times New Roman"/>
        <w:iCs/>
        <w:sz w:val="20"/>
        <w:szCs w:val="20"/>
      </w:rPr>
      <w:t>(</w:t>
    </w:r>
    <w:r w:rsidRPr="00BC32A3">
      <w:rPr>
        <w:rFonts w:ascii="Times New Roman" w:hAnsi="Times New Roman" w:cs="Times New Roman" w:hint="eastAsia"/>
        <w:iCs/>
        <w:sz w:val="20"/>
        <w:szCs w:val="20"/>
      </w:rPr>
      <w:t>1</w:t>
    </w:r>
    <w:r w:rsidRPr="00BC32A3">
      <w:rPr>
        <w:rFonts w:ascii="Times New Roman" w:hAnsi="Times New Roman" w:cs="Times New Roman"/>
        <w:iCs/>
        <w:sz w:val="20"/>
        <w:szCs w:val="20"/>
      </w:rPr>
      <w:t xml:space="preserve">)   </w:t>
    </w:r>
    <w:r w:rsidRPr="00BC32A3">
      <w:rPr>
        <w:rFonts w:ascii="Times New Roman" w:hAnsi="Times New Roman" w:cs="Times New Roman" w:hint="eastAsia"/>
        <w:iCs/>
        <w:sz w:val="20"/>
        <w:szCs w:val="20"/>
      </w:rPr>
      <w:t xml:space="preserve"> </w:t>
    </w:r>
    <w:r w:rsidRPr="00BC32A3">
      <w:rPr>
        <w:rFonts w:ascii="Times New Roman" w:hAnsi="Times New Roman" w:cs="Times New Roman"/>
        <w:iCs/>
        <w:sz w:val="20"/>
        <w:szCs w:val="20"/>
      </w:rPr>
      <w:t xml:space="preserve"> </w:t>
    </w:r>
    <w:r w:rsidRPr="00BC32A3">
      <w:rPr>
        <w:rFonts w:ascii="Times New Roman" w:hAnsi="Times New Roman" w:cs="Times New Roman" w:hint="eastAsia"/>
        <w:iCs/>
        <w:sz w:val="20"/>
        <w:szCs w:val="20"/>
      </w:rPr>
      <w:tab/>
    </w:r>
    <w:r w:rsidRPr="00BC32A3">
      <w:rPr>
        <w:rFonts w:ascii="Times New Roman" w:hAnsi="Times New Roman" w:cs="Times New Roman"/>
        <w:iCs/>
        <w:sz w:val="20"/>
        <w:szCs w:val="20"/>
      </w:rPr>
      <w:t xml:space="preserve">    </w:t>
    </w:r>
    <w:r w:rsidRPr="00BC32A3">
      <w:rPr>
        <w:rFonts w:ascii="Times New Roman" w:hAnsi="Times New Roman" w:cs="Times New Roman" w:hint="eastAsia"/>
        <w:iCs/>
        <w:sz w:val="20"/>
        <w:szCs w:val="20"/>
      </w:rPr>
      <w:t xml:space="preserve"> </w:t>
    </w:r>
    <w:hyperlink r:id="rId1" w:history="1">
      <w:r w:rsidRPr="00BC32A3">
        <w:rPr>
          <w:rStyle w:val="Hyperlink"/>
          <w:rFonts w:ascii="Times New Roman" w:hAnsi="Times New Roman" w:cs="Times New Roman"/>
          <w:sz w:val="20"/>
          <w:szCs w:val="20"/>
        </w:rPr>
        <w:t>http://www.jofamericanscience.org</w:t>
      </w:r>
    </w:hyperlink>
  </w:p>
  <w:p w:rsidR="00BC32A3" w:rsidRPr="00BC32A3" w:rsidRDefault="00BC32A3" w:rsidP="00BC32A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A3" w:rsidRPr="00BC32A3" w:rsidRDefault="00BC32A3" w:rsidP="00BC32A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lang w:bidi="ar-EG"/>
      </w:rPr>
    </w:pPr>
    <w:r w:rsidRPr="00BC32A3">
      <w:rPr>
        <w:rFonts w:ascii="Times New Roman" w:hAnsi="Times New Roman" w:cs="Times New Roman" w:hint="eastAsia"/>
        <w:iCs/>
        <w:color w:val="000000"/>
        <w:sz w:val="20"/>
        <w:szCs w:val="20"/>
      </w:rPr>
      <w:tab/>
    </w:r>
    <w:r w:rsidRPr="00BC32A3">
      <w:rPr>
        <w:rFonts w:ascii="Times New Roman" w:hAnsi="Times New Roman" w:cs="Times New Roman"/>
        <w:iCs/>
        <w:color w:val="000000"/>
        <w:sz w:val="20"/>
        <w:szCs w:val="20"/>
      </w:rPr>
      <w:t xml:space="preserve">Journal of American Science </w:t>
    </w:r>
    <w:r w:rsidRPr="00BC32A3">
      <w:rPr>
        <w:rFonts w:ascii="Times New Roman" w:hAnsi="Times New Roman" w:cs="Times New Roman"/>
        <w:iCs/>
        <w:sz w:val="20"/>
        <w:szCs w:val="20"/>
      </w:rPr>
      <w:t>201</w:t>
    </w:r>
    <w:r w:rsidRPr="00BC32A3">
      <w:rPr>
        <w:rFonts w:ascii="Times New Roman" w:hAnsi="Times New Roman" w:cs="Times New Roman" w:hint="eastAsia"/>
        <w:iCs/>
        <w:sz w:val="20"/>
        <w:szCs w:val="20"/>
      </w:rPr>
      <w:t>8</w:t>
    </w:r>
    <w:r w:rsidRPr="00BC32A3">
      <w:rPr>
        <w:rFonts w:ascii="Times New Roman" w:hAnsi="Times New Roman" w:cs="Times New Roman"/>
        <w:iCs/>
        <w:sz w:val="20"/>
        <w:szCs w:val="20"/>
      </w:rPr>
      <w:t>;</w:t>
    </w:r>
    <w:r w:rsidRPr="00BC32A3">
      <w:rPr>
        <w:rFonts w:ascii="Times New Roman" w:hAnsi="Times New Roman" w:cs="Times New Roman" w:hint="eastAsia"/>
        <w:iCs/>
        <w:sz w:val="20"/>
        <w:szCs w:val="20"/>
      </w:rPr>
      <w:t>14</w:t>
    </w:r>
    <w:r w:rsidRPr="00BC32A3">
      <w:rPr>
        <w:rFonts w:ascii="Times New Roman" w:hAnsi="Times New Roman" w:cs="Times New Roman"/>
        <w:iCs/>
        <w:sz w:val="20"/>
        <w:szCs w:val="20"/>
      </w:rPr>
      <w:t>(</w:t>
    </w:r>
    <w:r w:rsidRPr="00BC32A3">
      <w:rPr>
        <w:rFonts w:ascii="Times New Roman" w:hAnsi="Times New Roman" w:cs="Times New Roman" w:hint="eastAsia"/>
        <w:iCs/>
        <w:sz w:val="20"/>
        <w:szCs w:val="20"/>
      </w:rPr>
      <w:t>1</w:t>
    </w:r>
    <w:r w:rsidRPr="00BC32A3">
      <w:rPr>
        <w:rFonts w:ascii="Times New Roman" w:hAnsi="Times New Roman" w:cs="Times New Roman"/>
        <w:iCs/>
        <w:sz w:val="20"/>
        <w:szCs w:val="20"/>
      </w:rPr>
      <w:t xml:space="preserve">)   </w:t>
    </w:r>
    <w:r w:rsidRPr="00BC32A3">
      <w:rPr>
        <w:rFonts w:ascii="Times New Roman" w:hAnsi="Times New Roman" w:cs="Times New Roman" w:hint="eastAsia"/>
        <w:iCs/>
        <w:sz w:val="20"/>
        <w:szCs w:val="20"/>
      </w:rPr>
      <w:t xml:space="preserve"> </w:t>
    </w:r>
    <w:r w:rsidRPr="00BC32A3">
      <w:rPr>
        <w:rFonts w:ascii="Times New Roman" w:hAnsi="Times New Roman" w:cs="Times New Roman"/>
        <w:iCs/>
        <w:sz w:val="20"/>
        <w:szCs w:val="20"/>
      </w:rPr>
      <w:t xml:space="preserve"> </w:t>
    </w:r>
    <w:r w:rsidRPr="00BC32A3">
      <w:rPr>
        <w:rFonts w:ascii="Times New Roman" w:hAnsi="Times New Roman" w:cs="Times New Roman" w:hint="eastAsia"/>
        <w:iCs/>
        <w:sz w:val="20"/>
        <w:szCs w:val="20"/>
      </w:rPr>
      <w:tab/>
    </w:r>
    <w:r w:rsidRPr="00BC32A3">
      <w:rPr>
        <w:rFonts w:ascii="Times New Roman" w:hAnsi="Times New Roman" w:cs="Times New Roman"/>
        <w:iCs/>
        <w:sz w:val="20"/>
        <w:szCs w:val="20"/>
      </w:rPr>
      <w:t xml:space="preserve">    </w:t>
    </w:r>
    <w:r w:rsidRPr="00BC32A3">
      <w:rPr>
        <w:rFonts w:ascii="Times New Roman" w:hAnsi="Times New Roman" w:cs="Times New Roman" w:hint="eastAsia"/>
        <w:iCs/>
        <w:sz w:val="20"/>
        <w:szCs w:val="20"/>
      </w:rPr>
      <w:t xml:space="preserve"> </w:t>
    </w:r>
    <w:hyperlink r:id="rId1" w:history="1">
      <w:r w:rsidRPr="00BC32A3">
        <w:rPr>
          <w:rStyle w:val="Hyperlink"/>
          <w:rFonts w:ascii="Times New Roman" w:hAnsi="Times New Roman" w:cs="Times New Roman"/>
          <w:sz w:val="20"/>
          <w:szCs w:val="20"/>
        </w:rPr>
        <w:t>http://www.jofamericanscience.org</w:t>
      </w:r>
    </w:hyperlink>
  </w:p>
  <w:p w:rsidR="00BC32A3" w:rsidRPr="00BC32A3" w:rsidRDefault="00BC32A3" w:rsidP="00BC32A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E67"/>
    <w:multiLevelType w:val="hybridMultilevel"/>
    <w:tmpl w:val="E6725EC2"/>
    <w:lvl w:ilvl="0" w:tplc="E1C6E7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E1C6E7C0">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E9615D"/>
    <w:multiLevelType w:val="hybridMultilevel"/>
    <w:tmpl w:val="12A47F8A"/>
    <w:lvl w:ilvl="0" w:tplc="E1C6E7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43257D"/>
    <w:multiLevelType w:val="hybridMultilevel"/>
    <w:tmpl w:val="2DB03852"/>
    <w:lvl w:ilvl="0" w:tplc="E1C6E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171BAA"/>
    <w:multiLevelType w:val="hybridMultilevel"/>
    <w:tmpl w:val="E9146B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47"/>
    <w:rsid w:val="00021A39"/>
    <w:rsid w:val="00024320"/>
    <w:rsid w:val="00031FFB"/>
    <w:rsid w:val="000408E7"/>
    <w:rsid w:val="00050518"/>
    <w:rsid w:val="00062D24"/>
    <w:rsid w:val="00087D24"/>
    <w:rsid w:val="00092E5B"/>
    <w:rsid w:val="000943D4"/>
    <w:rsid w:val="000A2F87"/>
    <w:rsid w:val="000A3F62"/>
    <w:rsid w:val="000A4CD1"/>
    <w:rsid w:val="000B7243"/>
    <w:rsid w:val="000D1E2F"/>
    <w:rsid w:val="000E2CA9"/>
    <w:rsid w:val="000E69A4"/>
    <w:rsid w:val="000F5A8F"/>
    <w:rsid w:val="00102B8B"/>
    <w:rsid w:val="00106DFB"/>
    <w:rsid w:val="001329D6"/>
    <w:rsid w:val="001376D0"/>
    <w:rsid w:val="00141ACF"/>
    <w:rsid w:val="00147740"/>
    <w:rsid w:val="0015564E"/>
    <w:rsid w:val="00160A14"/>
    <w:rsid w:val="00164962"/>
    <w:rsid w:val="00167546"/>
    <w:rsid w:val="00190175"/>
    <w:rsid w:val="00195F87"/>
    <w:rsid w:val="001972A3"/>
    <w:rsid w:val="001A6E49"/>
    <w:rsid w:val="001B4861"/>
    <w:rsid w:val="001C5D63"/>
    <w:rsid w:val="001D320C"/>
    <w:rsid w:val="001D45D5"/>
    <w:rsid w:val="001E0ED5"/>
    <w:rsid w:val="001E77B7"/>
    <w:rsid w:val="001F70FE"/>
    <w:rsid w:val="002132BF"/>
    <w:rsid w:val="002222FA"/>
    <w:rsid w:val="0022233E"/>
    <w:rsid w:val="002272BA"/>
    <w:rsid w:val="00227813"/>
    <w:rsid w:val="00240FAF"/>
    <w:rsid w:val="00243EAA"/>
    <w:rsid w:val="00250812"/>
    <w:rsid w:val="00255B40"/>
    <w:rsid w:val="00257115"/>
    <w:rsid w:val="002651E7"/>
    <w:rsid w:val="00270024"/>
    <w:rsid w:val="00274E03"/>
    <w:rsid w:val="002834EC"/>
    <w:rsid w:val="00292A05"/>
    <w:rsid w:val="002960E5"/>
    <w:rsid w:val="002A0A3D"/>
    <w:rsid w:val="002A3D01"/>
    <w:rsid w:val="002A4E44"/>
    <w:rsid w:val="002A7B73"/>
    <w:rsid w:val="002B27E6"/>
    <w:rsid w:val="002C6413"/>
    <w:rsid w:val="00301A8D"/>
    <w:rsid w:val="00312135"/>
    <w:rsid w:val="003479F3"/>
    <w:rsid w:val="00347DF8"/>
    <w:rsid w:val="00351BAB"/>
    <w:rsid w:val="0035257E"/>
    <w:rsid w:val="003770A5"/>
    <w:rsid w:val="003A7581"/>
    <w:rsid w:val="003B1B93"/>
    <w:rsid w:val="003C5877"/>
    <w:rsid w:val="003F4077"/>
    <w:rsid w:val="003F5EBA"/>
    <w:rsid w:val="004252B7"/>
    <w:rsid w:val="00426046"/>
    <w:rsid w:val="00430043"/>
    <w:rsid w:val="00432203"/>
    <w:rsid w:val="00451955"/>
    <w:rsid w:val="004529C8"/>
    <w:rsid w:val="0045390D"/>
    <w:rsid w:val="004602C5"/>
    <w:rsid w:val="00464E57"/>
    <w:rsid w:val="004763DD"/>
    <w:rsid w:val="00495A43"/>
    <w:rsid w:val="004A0409"/>
    <w:rsid w:val="004A7A7B"/>
    <w:rsid w:val="004C1212"/>
    <w:rsid w:val="004D2E7B"/>
    <w:rsid w:val="004E2BC3"/>
    <w:rsid w:val="004F3BF7"/>
    <w:rsid w:val="0050044B"/>
    <w:rsid w:val="0050573B"/>
    <w:rsid w:val="00505E98"/>
    <w:rsid w:val="00510DDD"/>
    <w:rsid w:val="00511969"/>
    <w:rsid w:val="0052263E"/>
    <w:rsid w:val="005230E5"/>
    <w:rsid w:val="00545527"/>
    <w:rsid w:val="00546366"/>
    <w:rsid w:val="005548C2"/>
    <w:rsid w:val="00560E49"/>
    <w:rsid w:val="005619DD"/>
    <w:rsid w:val="0058506D"/>
    <w:rsid w:val="005A3AA4"/>
    <w:rsid w:val="005B23B8"/>
    <w:rsid w:val="005B7AD9"/>
    <w:rsid w:val="005C50E7"/>
    <w:rsid w:val="005E2254"/>
    <w:rsid w:val="005E5640"/>
    <w:rsid w:val="005F6C39"/>
    <w:rsid w:val="005F7FEC"/>
    <w:rsid w:val="00605EBC"/>
    <w:rsid w:val="00615CD4"/>
    <w:rsid w:val="006470A9"/>
    <w:rsid w:val="00655E2D"/>
    <w:rsid w:val="006622B6"/>
    <w:rsid w:val="0066677B"/>
    <w:rsid w:val="00666D24"/>
    <w:rsid w:val="006A2AD6"/>
    <w:rsid w:val="006A63D5"/>
    <w:rsid w:val="006A6FDB"/>
    <w:rsid w:val="006B6D14"/>
    <w:rsid w:val="006C1666"/>
    <w:rsid w:val="006D0401"/>
    <w:rsid w:val="006D4173"/>
    <w:rsid w:val="006E7FB7"/>
    <w:rsid w:val="006F2E76"/>
    <w:rsid w:val="006F63CF"/>
    <w:rsid w:val="00706430"/>
    <w:rsid w:val="00706948"/>
    <w:rsid w:val="007153E3"/>
    <w:rsid w:val="00720867"/>
    <w:rsid w:val="00761032"/>
    <w:rsid w:val="00766D6E"/>
    <w:rsid w:val="0076793B"/>
    <w:rsid w:val="007850E2"/>
    <w:rsid w:val="00790551"/>
    <w:rsid w:val="007A63D0"/>
    <w:rsid w:val="007B0276"/>
    <w:rsid w:val="007C28E1"/>
    <w:rsid w:val="007C495C"/>
    <w:rsid w:val="007D6873"/>
    <w:rsid w:val="007E535C"/>
    <w:rsid w:val="008006A4"/>
    <w:rsid w:val="00833274"/>
    <w:rsid w:val="00833E1A"/>
    <w:rsid w:val="00847FF5"/>
    <w:rsid w:val="00856547"/>
    <w:rsid w:val="00857E00"/>
    <w:rsid w:val="00860614"/>
    <w:rsid w:val="008725F7"/>
    <w:rsid w:val="00881AC8"/>
    <w:rsid w:val="00881C80"/>
    <w:rsid w:val="00885213"/>
    <w:rsid w:val="008862BD"/>
    <w:rsid w:val="00893F64"/>
    <w:rsid w:val="008942C6"/>
    <w:rsid w:val="00894BC2"/>
    <w:rsid w:val="00895CBD"/>
    <w:rsid w:val="0089625B"/>
    <w:rsid w:val="00896C0F"/>
    <w:rsid w:val="008B086D"/>
    <w:rsid w:val="008C66EF"/>
    <w:rsid w:val="008D41F9"/>
    <w:rsid w:val="008F1F7A"/>
    <w:rsid w:val="008F6E68"/>
    <w:rsid w:val="00905C70"/>
    <w:rsid w:val="00912918"/>
    <w:rsid w:val="0091711D"/>
    <w:rsid w:val="009265E6"/>
    <w:rsid w:val="009312D9"/>
    <w:rsid w:val="00933D8E"/>
    <w:rsid w:val="00934A36"/>
    <w:rsid w:val="00940ACF"/>
    <w:rsid w:val="0094694C"/>
    <w:rsid w:val="00946D3F"/>
    <w:rsid w:val="00954D8B"/>
    <w:rsid w:val="00970C69"/>
    <w:rsid w:val="009731AE"/>
    <w:rsid w:val="00981F9F"/>
    <w:rsid w:val="00985ADC"/>
    <w:rsid w:val="00991888"/>
    <w:rsid w:val="00992929"/>
    <w:rsid w:val="009A1298"/>
    <w:rsid w:val="009A33BE"/>
    <w:rsid w:val="009B21BA"/>
    <w:rsid w:val="009B2803"/>
    <w:rsid w:val="009C4D16"/>
    <w:rsid w:val="009C508A"/>
    <w:rsid w:val="009C6141"/>
    <w:rsid w:val="009D3350"/>
    <w:rsid w:val="009D7651"/>
    <w:rsid w:val="009F70E4"/>
    <w:rsid w:val="00A0406F"/>
    <w:rsid w:val="00A13B50"/>
    <w:rsid w:val="00A24005"/>
    <w:rsid w:val="00A32A3F"/>
    <w:rsid w:val="00A32B43"/>
    <w:rsid w:val="00A45AFF"/>
    <w:rsid w:val="00A50CCB"/>
    <w:rsid w:val="00A62518"/>
    <w:rsid w:val="00A718C7"/>
    <w:rsid w:val="00A7724F"/>
    <w:rsid w:val="00A808DF"/>
    <w:rsid w:val="00A919EA"/>
    <w:rsid w:val="00AA09FF"/>
    <w:rsid w:val="00AA0CD4"/>
    <w:rsid w:val="00AA7B08"/>
    <w:rsid w:val="00AB6972"/>
    <w:rsid w:val="00AC080C"/>
    <w:rsid w:val="00AC5B36"/>
    <w:rsid w:val="00AD326F"/>
    <w:rsid w:val="00AE0EA2"/>
    <w:rsid w:val="00AF7EDF"/>
    <w:rsid w:val="00B056DE"/>
    <w:rsid w:val="00B227EF"/>
    <w:rsid w:val="00B241E1"/>
    <w:rsid w:val="00B30047"/>
    <w:rsid w:val="00B3550F"/>
    <w:rsid w:val="00B3741C"/>
    <w:rsid w:val="00B42FF2"/>
    <w:rsid w:val="00B6348A"/>
    <w:rsid w:val="00B71D36"/>
    <w:rsid w:val="00B71ED7"/>
    <w:rsid w:val="00BA5D81"/>
    <w:rsid w:val="00BB1E03"/>
    <w:rsid w:val="00BB1ECF"/>
    <w:rsid w:val="00BB43F2"/>
    <w:rsid w:val="00BB6E62"/>
    <w:rsid w:val="00BC32A3"/>
    <w:rsid w:val="00BD1565"/>
    <w:rsid w:val="00BE0A93"/>
    <w:rsid w:val="00BF1A45"/>
    <w:rsid w:val="00C07119"/>
    <w:rsid w:val="00C10119"/>
    <w:rsid w:val="00C379F9"/>
    <w:rsid w:val="00C401D4"/>
    <w:rsid w:val="00C52A71"/>
    <w:rsid w:val="00C55E82"/>
    <w:rsid w:val="00C660A8"/>
    <w:rsid w:val="00C826F4"/>
    <w:rsid w:val="00C94514"/>
    <w:rsid w:val="00CA32CD"/>
    <w:rsid w:val="00CA479D"/>
    <w:rsid w:val="00CC3A1F"/>
    <w:rsid w:val="00CC3E69"/>
    <w:rsid w:val="00D213B7"/>
    <w:rsid w:val="00D262EE"/>
    <w:rsid w:val="00D32C8E"/>
    <w:rsid w:val="00D362D5"/>
    <w:rsid w:val="00D37AD5"/>
    <w:rsid w:val="00D61A22"/>
    <w:rsid w:val="00D64042"/>
    <w:rsid w:val="00D67FEA"/>
    <w:rsid w:val="00D82C00"/>
    <w:rsid w:val="00DB7CDC"/>
    <w:rsid w:val="00DD6785"/>
    <w:rsid w:val="00DE6F21"/>
    <w:rsid w:val="00E10634"/>
    <w:rsid w:val="00E32A7D"/>
    <w:rsid w:val="00E359BE"/>
    <w:rsid w:val="00E3746D"/>
    <w:rsid w:val="00E432B6"/>
    <w:rsid w:val="00E5001E"/>
    <w:rsid w:val="00E57A28"/>
    <w:rsid w:val="00E63568"/>
    <w:rsid w:val="00E6571A"/>
    <w:rsid w:val="00E65CEA"/>
    <w:rsid w:val="00E672CA"/>
    <w:rsid w:val="00E77063"/>
    <w:rsid w:val="00E77840"/>
    <w:rsid w:val="00E80570"/>
    <w:rsid w:val="00E9186A"/>
    <w:rsid w:val="00E966EC"/>
    <w:rsid w:val="00EA5A7B"/>
    <w:rsid w:val="00EB69B5"/>
    <w:rsid w:val="00EC2F69"/>
    <w:rsid w:val="00ED008F"/>
    <w:rsid w:val="00ED0246"/>
    <w:rsid w:val="00ED3EFA"/>
    <w:rsid w:val="00ED6670"/>
    <w:rsid w:val="00EF4F86"/>
    <w:rsid w:val="00F00936"/>
    <w:rsid w:val="00F168A2"/>
    <w:rsid w:val="00F221B9"/>
    <w:rsid w:val="00F23000"/>
    <w:rsid w:val="00F26831"/>
    <w:rsid w:val="00F30251"/>
    <w:rsid w:val="00F6094C"/>
    <w:rsid w:val="00F62499"/>
    <w:rsid w:val="00F9251D"/>
    <w:rsid w:val="00F9376F"/>
    <w:rsid w:val="00F96026"/>
    <w:rsid w:val="00FA2A21"/>
    <w:rsid w:val="00FB5935"/>
    <w:rsid w:val="00FC2DAA"/>
    <w:rsid w:val="00FC58FE"/>
    <w:rsid w:val="00FD5DA5"/>
    <w:rsid w:val="00FE47F9"/>
    <w:rsid w:val="00FF6DD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3D"/>
    <w:pPr>
      <w:bidi/>
    </w:pPr>
  </w:style>
  <w:style w:type="paragraph" w:styleId="Heading3">
    <w:name w:val="heading 3"/>
    <w:basedOn w:val="Normal"/>
    <w:next w:val="Normal"/>
    <w:link w:val="Heading3Char"/>
    <w:qFormat/>
    <w:rsid w:val="00860614"/>
    <w:pPr>
      <w:keepNext/>
      <w:bidi w:val="0"/>
      <w:spacing w:after="0" w:line="240" w:lineRule="auto"/>
      <w:jc w:val="center"/>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0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6061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55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4E"/>
    <w:rPr>
      <w:rFonts w:ascii="Tahoma" w:hAnsi="Tahoma" w:cs="Tahoma"/>
      <w:sz w:val="16"/>
      <w:szCs w:val="16"/>
    </w:rPr>
  </w:style>
  <w:style w:type="table" w:styleId="ColorfulList-Accent3">
    <w:name w:val="Colorful List Accent 3"/>
    <w:basedOn w:val="TableNormal"/>
    <w:uiPriority w:val="72"/>
    <w:rsid w:val="00AA7B08"/>
    <w:pPr>
      <w:spacing w:after="0" w:line="240" w:lineRule="auto"/>
    </w:pPr>
    <w:rPr>
      <w:rFonts w:eastAsiaTheme="minorEastAsi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element-citation">
    <w:name w:val="element-citation"/>
    <w:basedOn w:val="DefaultParagraphFont"/>
    <w:rsid w:val="00505E98"/>
  </w:style>
  <w:style w:type="paragraph" w:styleId="Header">
    <w:name w:val="header"/>
    <w:basedOn w:val="Normal"/>
    <w:link w:val="HeaderChar"/>
    <w:uiPriority w:val="99"/>
    <w:unhideWhenUsed/>
    <w:rsid w:val="00F937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376F"/>
  </w:style>
  <w:style w:type="paragraph" w:styleId="Footer">
    <w:name w:val="footer"/>
    <w:basedOn w:val="Normal"/>
    <w:link w:val="FooterChar"/>
    <w:uiPriority w:val="99"/>
    <w:unhideWhenUsed/>
    <w:rsid w:val="00F937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376F"/>
  </w:style>
  <w:style w:type="character" w:customStyle="1" w:styleId="ref-journal">
    <w:name w:val="ref-journal"/>
    <w:basedOn w:val="DefaultParagraphFont"/>
    <w:rsid w:val="00666D24"/>
  </w:style>
  <w:style w:type="character" w:customStyle="1" w:styleId="ref-vol">
    <w:name w:val="ref-vol"/>
    <w:basedOn w:val="DefaultParagraphFont"/>
    <w:rsid w:val="00666D24"/>
  </w:style>
  <w:style w:type="character" w:customStyle="1" w:styleId="citation">
    <w:name w:val="citation"/>
    <w:basedOn w:val="DefaultParagraphFont"/>
    <w:rsid w:val="00666D24"/>
  </w:style>
  <w:style w:type="character" w:customStyle="1" w:styleId="nowrap">
    <w:name w:val="nowrap"/>
    <w:basedOn w:val="DefaultParagraphFont"/>
    <w:rsid w:val="00666D24"/>
  </w:style>
  <w:style w:type="character" w:styleId="Hyperlink">
    <w:name w:val="Hyperlink"/>
    <w:basedOn w:val="DefaultParagraphFont"/>
    <w:uiPriority w:val="99"/>
    <w:unhideWhenUsed/>
    <w:rsid w:val="00666D24"/>
    <w:rPr>
      <w:color w:val="0000FF"/>
      <w:u w:val="single"/>
    </w:rPr>
  </w:style>
  <w:style w:type="character" w:customStyle="1" w:styleId="citation-publication-date">
    <w:name w:val="citation-publication-date"/>
    <w:basedOn w:val="DefaultParagraphFont"/>
    <w:rsid w:val="00666D24"/>
  </w:style>
  <w:style w:type="character" w:customStyle="1" w:styleId="doi">
    <w:name w:val="doi"/>
    <w:basedOn w:val="DefaultParagraphFont"/>
    <w:rsid w:val="00666D24"/>
  </w:style>
  <w:style w:type="paragraph" w:styleId="ListParagraph">
    <w:name w:val="List Paragraph"/>
    <w:basedOn w:val="Normal"/>
    <w:uiPriority w:val="34"/>
    <w:qFormat/>
    <w:rsid w:val="00377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3D"/>
    <w:pPr>
      <w:bidi/>
    </w:pPr>
  </w:style>
  <w:style w:type="paragraph" w:styleId="Heading3">
    <w:name w:val="heading 3"/>
    <w:basedOn w:val="Normal"/>
    <w:next w:val="Normal"/>
    <w:link w:val="Heading3Char"/>
    <w:qFormat/>
    <w:rsid w:val="00860614"/>
    <w:pPr>
      <w:keepNext/>
      <w:bidi w:val="0"/>
      <w:spacing w:after="0" w:line="240" w:lineRule="auto"/>
      <w:jc w:val="center"/>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0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6061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55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4E"/>
    <w:rPr>
      <w:rFonts w:ascii="Tahoma" w:hAnsi="Tahoma" w:cs="Tahoma"/>
      <w:sz w:val="16"/>
      <w:szCs w:val="16"/>
    </w:rPr>
  </w:style>
  <w:style w:type="table" w:styleId="ColorfulList-Accent3">
    <w:name w:val="Colorful List Accent 3"/>
    <w:basedOn w:val="TableNormal"/>
    <w:uiPriority w:val="72"/>
    <w:rsid w:val="00AA7B08"/>
    <w:pPr>
      <w:spacing w:after="0" w:line="240" w:lineRule="auto"/>
    </w:pPr>
    <w:rPr>
      <w:rFonts w:eastAsiaTheme="minorEastAsi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element-citation">
    <w:name w:val="element-citation"/>
    <w:basedOn w:val="DefaultParagraphFont"/>
    <w:rsid w:val="00505E98"/>
  </w:style>
  <w:style w:type="paragraph" w:styleId="Header">
    <w:name w:val="header"/>
    <w:basedOn w:val="Normal"/>
    <w:link w:val="HeaderChar"/>
    <w:uiPriority w:val="99"/>
    <w:unhideWhenUsed/>
    <w:rsid w:val="00F937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376F"/>
  </w:style>
  <w:style w:type="paragraph" w:styleId="Footer">
    <w:name w:val="footer"/>
    <w:basedOn w:val="Normal"/>
    <w:link w:val="FooterChar"/>
    <w:uiPriority w:val="99"/>
    <w:unhideWhenUsed/>
    <w:rsid w:val="00F937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376F"/>
  </w:style>
  <w:style w:type="character" w:customStyle="1" w:styleId="ref-journal">
    <w:name w:val="ref-journal"/>
    <w:basedOn w:val="DefaultParagraphFont"/>
    <w:rsid w:val="00666D24"/>
  </w:style>
  <w:style w:type="character" w:customStyle="1" w:styleId="ref-vol">
    <w:name w:val="ref-vol"/>
    <w:basedOn w:val="DefaultParagraphFont"/>
    <w:rsid w:val="00666D24"/>
  </w:style>
  <w:style w:type="character" w:customStyle="1" w:styleId="citation">
    <w:name w:val="citation"/>
    <w:basedOn w:val="DefaultParagraphFont"/>
    <w:rsid w:val="00666D24"/>
  </w:style>
  <w:style w:type="character" w:customStyle="1" w:styleId="nowrap">
    <w:name w:val="nowrap"/>
    <w:basedOn w:val="DefaultParagraphFont"/>
    <w:rsid w:val="00666D24"/>
  </w:style>
  <w:style w:type="character" w:styleId="Hyperlink">
    <w:name w:val="Hyperlink"/>
    <w:basedOn w:val="DefaultParagraphFont"/>
    <w:uiPriority w:val="99"/>
    <w:unhideWhenUsed/>
    <w:rsid w:val="00666D24"/>
    <w:rPr>
      <w:color w:val="0000FF"/>
      <w:u w:val="single"/>
    </w:rPr>
  </w:style>
  <w:style w:type="character" w:customStyle="1" w:styleId="citation-publication-date">
    <w:name w:val="citation-publication-date"/>
    <w:basedOn w:val="DefaultParagraphFont"/>
    <w:rsid w:val="00666D24"/>
  </w:style>
  <w:style w:type="character" w:customStyle="1" w:styleId="doi">
    <w:name w:val="doi"/>
    <w:basedOn w:val="DefaultParagraphFont"/>
    <w:rsid w:val="00666D24"/>
  </w:style>
  <w:style w:type="paragraph" w:styleId="ListParagraph">
    <w:name w:val="List Paragraph"/>
    <w:basedOn w:val="Normal"/>
    <w:uiPriority w:val="34"/>
    <w:qFormat/>
    <w:rsid w:val="00377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jas140118.0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ofamericanscience.org"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Mohamed_sheta1@yahoo.co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ofamericanscience.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jofamerica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9C8-AAFF-4316-AE77-5DD49777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بيت الكمبيوتر</dc:creator>
  <cp:lastModifiedBy>sico</cp:lastModifiedBy>
  <cp:revision>2</cp:revision>
  <cp:lastPrinted>2017-12-28T00:21:00Z</cp:lastPrinted>
  <dcterms:created xsi:type="dcterms:W3CDTF">2017-12-28T07:18:00Z</dcterms:created>
  <dcterms:modified xsi:type="dcterms:W3CDTF">2017-12-28T07:18:00Z</dcterms:modified>
</cp:coreProperties>
</file>